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AC" w:rsidRDefault="005C4AAC" w:rsidP="005C4AAC">
      <w:pPr>
        <w:widowControl/>
        <w:jc w:val="center"/>
        <w:rPr>
          <w:rFonts w:ascii="Calibri" w:hAnsi="Calibri" w:cs="Times New Roman"/>
          <w:b/>
          <w:sz w:val="28"/>
          <w:szCs w:val="28"/>
          <w:lang w:eastAsia="en-US" w:bidi="ar-SA"/>
        </w:rPr>
      </w:pPr>
      <w:r>
        <w:rPr>
          <w:rFonts w:ascii="Calibri" w:hAnsi="Calibri" w:cs="Times New Roman"/>
          <w:b/>
          <w:sz w:val="28"/>
          <w:szCs w:val="28"/>
          <w:lang w:eastAsia="en-US" w:bidi="ar-SA"/>
        </w:rPr>
        <w:t>Académie de Besançon</w:t>
      </w:r>
    </w:p>
    <w:p w:rsidR="005C4AAC" w:rsidRDefault="005C4AAC" w:rsidP="005C4AAC">
      <w:pPr>
        <w:widowControl/>
        <w:jc w:val="center"/>
        <w:rPr>
          <w:rFonts w:ascii="Calibri" w:hAnsi="Calibri" w:cs="Calibri"/>
          <w:b/>
          <w:lang w:eastAsia="en-US" w:bidi="ar-SA"/>
        </w:rPr>
      </w:pPr>
      <w:r>
        <w:rPr>
          <w:rFonts w:ascii="Calibri" w:hAnsi="Calibri" w:cs="Calibri"/>
          <w:b/>
          <w:lang w:eastAsia="en-US" w:bidi="ar-SA"/>
        </w:rPr>
        <w:t>Descriptif des activités pour l’oral de l’EAF, session 2020</w:t>
      </w:r>
    </w:p>
    <w:p w:rsidR="005C4AAC" w:rsidRDefault="005C4AAC" w:rsidP="005C4AAC">
      <w:pPr>
        <w:widowControl/>
        <w:rPr>
          <w:rFonts w:ascii="Calibri" w:hAnsi="Calibri" w:cs="Calibri"/>
          <w:b/>
          <w:lang w:eastAsia="en-US" w:bidi="ar-SA"/>
        </w:rPr>
      </w:pPr>
    </w:p>
    <w:p w:rsidR="005C4AAC" w:rsidRDefault="005C4AAC" w:rsidP="005C4AAC">
      <w:pPr>
        <w:widowControl/>
        <w:rPr>
          <w:rFonts w:ascii="Calibri" w:hAnsi="Calibri" w:cs="Calibri"/>
          <w:b/>
          <w:lang w:eastAsia="en-US" w:bidi="ar-SA"/>
        </w:rPr>
      </w:pPr>
      <w:r>
        <w:rPr>
          <w:rFonts w:ascii="Calibri" w:hAnsi="Calibri" w:cs="Calibri"/>
          <w:b/>
          <w:lang w:eastAsia="en-US" w:bidi="ar-SA"/>
        </w:rPr>
        <w:t>Établissement et ville :</w:t>
      </w:r>
    </w:p>
    <w:p w:rsidR="005C4AAC" w:rsidRDefault="005C4AAC" w:rsidP="005C4AAC">
      <w:pPr>
        <w:widowControl/>
        <w:spacing w:after="240" w:line="276" w:lineRule="auto"/>
        <w:rPr>
          <w:rFonts w:ascii="Calibri" w:hAnsi="Calibri" w:cs="Calibri"/>
          <w:b/>
          <w:lang w:eastAsia="en-US" w:bidi="ar-SA"/>
        </w:rPr>
      </w:pPr>
      <w:r>
        <w:rPr>
          <w:rFonts w:ascii="Calibri" w:hAnsi="Calibri" w:cs="Calibri"/>
          <w:b/>
          <w:lang w:eastAsia="en-US" w:bidi="ar-SA"/>
        </w:rPr>
        <w:t xml:space="preserve">Nom et prénom de l’élève :                                                                                               Classe : </w:t>
      </w:r>
      <w:r>
        <w:rPr>
          <w:rFonts w:ascii="Calibri" w:hAnsi="Calibri" w:cs="Calibri"/>
          <w:b/>
          <w:lang w:eastAsia="en-US" w:bidi="ar-SA"/>
        </w:rPr>
        <w:tab/>
      </w:r>
      <w:r>
        <w:rPr>
          <w:rFonts w:ascii="Calibri" w:hAnsi="Calibri" w:cs="Calibri"/>
          <w:b/>
          <w:lang w:eastAsia="en-US" w:bidi="ar-SA"/>
        </w:rPr>
        <w:tab/>
      </w:r>
      <w:r>
        <w:rPr>
          <w:rFonts w:ascii="Calibri" w:hAnsi="Calibri" w:cs="Calibri"/>
          <w:b/>
          <w:lang w:eastAsia="en-US" w:bidi="ar-SA"/>
        </w:rPr>
        <w:tab/>
        <w:t>Nombre d’heures hebdomadaires de français :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8"/>
      </w:tblGrid>
      <w:tr w:rsidR="005C4AAC" w:rsidTr="00D26D86">
        <w:trPr>
          <w:trHeight w:val="1718"/>
        </w:trPr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Default="005C4AAC" w:rsidP="00D26D86">
            <w:pPr>
              <w:widowControl/>
              <w:spacing w:line="276" w:lineRule="auto"/>
              <w:rPr>
                <w:rFonts w:ascii="Calibri" w:hAnsi="Calibri" w:cs="Times New Roman"/>
                <w:kern w:val="2"/>
                <w:lang w:eastAsia="en-US" w:bidi="ar-SA"/>
              </w:rPr>
            </w:pPr>
            <w:r>
              <w:rPr>
                <w:rFonts w:ascii="Calibri" w:hAnsi="Calibri" w:cs="Times New Roman"/>
                <w:b/>
                <w:u w:val="single"/>
                <w:lang w:eastAsia="en-US" w:bidi="ar-SA"/>
              </w:rPr>
              <w:t>Informations à l’attention de l’examinateur</w:t>
            </w:r>
            <w:r>
              <w:rPr>
                <w:rFonts w:ascii="Calibri" w:hAnsi="Calibri" w:cs="Times New Roman"/>
                <w:b/>
                <w:lang w:eastAsia="en-US" w:bidi="ar-SA"/>
              </w:rPr>
              <w:t> </w:t>
            </w:r>
            <w:r>
              <w:rPr>
                <w:rFonts w:ascii="Calibri" w:hAnsi="Calibri" w:cs="Times New Roman"/>
                <w:lang w:eastAsia="en-US" w:bidi="ar-SA"/>
              </w:rPr>
              <w:t>relatives au parcours du candidat (absences, maladie, changement d’établissement, horaire incomplet, périodes de stage, élève allophone …) :</w:t>
            </w:r>
          </w:p>
          <w:p w:rsidR="005C4AAC" w:rsidRDefault="005C4AAC" w:rsidP="00D26D86">
            <w:pPr>
              <w:widowControl/>
              <w:spacing w:line="276" w:lineRule="auto"/>
              <w:rPr>
                <w:rFonts w:ascii="Calibri" w:hAnsi="Calibri" w:cs="Times New Roman"/>
                <w:b/>
                <w:lang w:eastAsia="en-US" w:bidi="ar-SA"/>
              </w:rPr>
            </w:pPr>
          </w:p>
          <w:p w:rsidR="005C4AAC" w:rsidRDefault="005C4AAC" w:rsidP="00D26D86">
            <w:pPr>
              <w:widowControl/>
              <w:spacing w:line="276" w:lineRule="auto"/>
              <w:rPr>
                <w:rFonts w:ascii="Calibri" w:hAnsi="Calibri" w:cs="Times New Roman"/>
                <w:b/>
                <w:lang w:eastAsia="en-US" w:bidi="ar-SA"/>
              </w:rPr>
            </w:pPr>
          </w:p>
          <w:p w:rsidR="005C4AAC" w:rsidRDefault="005C4AAC" w:rsidP="00D26D86">
            <w:pPr>
              <w:widowControl/>
              <w:spacing w:line="276" w:lineRule="auto"/>
              <w:rPr>
                <w:rFonts w:ascii="Calibri" w:hAnsi="Calibri" w:cs="Times New Roman"/>
                <w:bCs/>
                <w:kern w:val="2"/>
                <w:lang w:eastAsia="en-US" w:bidi="ar-SA"/>
              </w:rPr>
            </w:pPr>
          </w:p>
          <w:p w:rsidR="005C4AAC" w:rsidRDefault="005C4AAC" w:rsidP="00D26D86">
            <w:pPr>
              <w:widowControl/>
              <w:spacing w:line="276" w:lineRule="auto"/>
              <w:rPr>
                <w:rFonts w:ascii="Calibri" w:hAnsi="Calibri" w:cs="Times New Roman"/>
                <w:bCs/>
                <w:kern w:val="2"/>
                <w:lang w:eastAsia="en-US" w:bidi="ar-SA"/>
              </w:rPr>
            </w:pPr>
          </w:p>
          <w:p w:rsidR="005C4AAC" w:rsidRDefault="005C4AAC" w:rsidP="00D26D86">
            <w:pPr>
              <w:widowControl/>
              <w:spacing w:line="276" w:lineRule="auto"/>
              <w:rPr>
                <w:rFonts w:ascii="Calibri" w:hAnsi="Calibri" w:cs="Times New Roman"/>
                <w:bCs/>
                <w:kern w:val="2"/>
                <w:lang w:eastAsia="en-US" w:bidi="ar-SA"/>
              </w:rPr>
            </w:pPr>
          </w:p>
          <w:p w:rsidR="005C4AAC" w:rsidRPr="0053131C" w:rsidRDefault="005C4AAC" w:rsidP="00D26D86">
            <w:pPr>
              <w:widowControl/>
              <w:spacing w:line="276" w:lineRule="auto"/>
              <w:rPr>
                <w:rFonts w:ascii="Calibri" w:hAnsi="Calibri" w:cs="Times New Roman"/>
                <w:b/>
                <w:kern w:val="2"/>
                <w:lang w:eastAsia="en-US" w:bidi="ar-SA"/>
              </w:rPr>
            </w:pPr>
          </w:p>
        </w:tc>
      </w:tr>
    </w:tbl>
    <w:p w:rsidR="005C4AAC" w:rsidRDefault="005C4AAC" w:rsidP="005C4AAC">
      <w:pPr>
        <w:widowControl/>
        <w:spacing w:line="276" w:lineRule="auto"/>
        <w:rPr>
          <w:rFonts w:ascii="Calibri" w:hAnsi="Calibri" w:cs="Times New Roman"/>
          <w:b/>
          <w:lang w:eastAsia="en-US" w:bidi="ar-SA"/>
        </w:rPr>
      </w:pPr>
    </w:p>
    <w:tbl>
      <w:tblPr>
        <w:tblW w:w="11448" w:type="dxa"/>
        <w:tblLayout w:type="fixed"/>
        <w:tblLook w:val="0000" w:firstRow="0" w:lastRow="0" w:firstColumn="0" w:lastColumn="0" w:noHBand="0" w:noVBand="0"/>
      </w:tblPr>
      <w:tblGrid>
        <w:gridCol w:w="5778"/>
        <w:gridCol w:w="5670"/>
      </w:tblGrid>
      <w:tr w:rsidR="005C4AAC" w:rsidTr="00D26D86">
        <w:trPr>
          <w:trHeight w:val="990"/>
        </w:trPr>
        <w:tc>
          <w:tcPr>
            <w:tcW w:w="1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AC" w:rsidRDefault="005C4AAC" w:rsidP="00D26D86">
            <w:pPr>
              <w:widowControl/>
              <w:spacing w:line="276" w:lineRule="auto"/>
              <w:jc w:val="center"/>
              <w:rPr>
                <w:rFonts w:ascii="Calibri" w:hAnsi="Calibri" w:cs="Times New Roman"/>
                <w:b/>
                <w:lang w:eastAsia="en-US" w:bidi="ar-SA"/>
              </w:rPr>
            </w:pPr>
            <w:r>
              <w:rPr>
                <w:rFonts w:ascii="Calibri" w:hAnsi="Calibri" w:cs="Times New Roman"/>
                <w:b/>
                <w:lang w:eastAsia="en-US" w:bidi="ar-SA"/>
              </w:rPr>
              <w:t>OBJET D’ETUDE 1</w:t>
            </w:r>
          </w:p>
          <w:p w:rsidR="005C4AAC" w:rsidRPr="005C4AAC" w:rsidRDefault="005C4AAC" w:rsidP="00D26D86">
            <w:pPr>
              <w:widowControl/>
              <w:spacing w:line="276" w:lineRule="auto"/>
              <w:jc w:val="center"/>
              <w:rPr>
                <w:rFonts w:ascii="Calibri" w:hAnsi="Calibri" w:cs="Times New Roman"/>
                <w:lang w:eastAsia="en-US" w:bidi="ar-SA"/>
              </w:rPr>
            </w:pPr>
            <w:r w:rsidRPr="005C4AAC">
              <w:rPr>
                <w:rFonts w:ascii="Calibri" w:hAnsi="Calibri" w:cs="Times New Roman"/>
                <w:lang w:eastAsia="en-US" w:bidi="ar-SA"/>
              </w:rPr>
              <w:t>La poésie du XIXè au XXIè siècle</w:t>
            </w:r>
          </w:p>
        </w:tc>
      </w:tr>
      <w:tr w:rsidR="005C4AAC" w:rsidTr="00D26D86">
        <w:trPr>
          <w:trHeight w:val="99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AC" w:rsidRPr="008A59BE" w:rsidRDefault="005C4AAC" w:rsidP="00D26D86">
            <w:pPr>
              <w:widowControl/>
              <w:spacing w:line="276" w:lineRule="auto"/>
              <w:jc w:val="center"/>
              <w:rPr>
                <w:rFonts w:ascii="Calibri" w:hAnsi="Calibri" w:cs="Times New Roman"/>
                <w:b/>
                <w:lang w:eastAsia="en-US" w:bidi="ar-SA"/>
              </w:rPr>
            </w:pPr>
            <w:r w:rsidRPr="008A59BE">
              <w:rPr>
                <w:rFonts w:ascii="Calibri" w:hAnsi="Calibri" w:cs="Times New Roman"/>
                <w:b/>
                <w:lang w:eastAsia="en-US" w:bidi="ar-SA"/>
              </w:rPr>
              <w:t>Œ</w:t>
            </w:r>
            <w:r>
              <w:rPr>
                <w:rFonts w:ascii="Calibri" w:hAnsi="Calibri" w:cs="Times New Roman"/>
                <w:b/>
                <w:lang w:eastAsia="en-US" w:bidi="ar-SA"/>
              </w:rPr>
              <w:t>UVRE ET PARCOURS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AC" w:rsidRPr="005D5EFA" w:rsidRDefault="005C4AAC" w:rsidP="00D26D86">
            <w:pPr>
              <w:widowControl/>
              <w:spacing w:line="276" w:lineRule="auto"/>
              <w:jc w:val="center"/>
              <w:rPr>
                <w:rFonts w:ascii="Calibri" w:hAnsi="Calibri" w:cs="Times New Roman"/>
                <w:b/>
                <w:lang w:eastAsia="en-US" w:bidi="ar-SA"/>
              </w:rPr>
            </w:pPr>
            <w:r>
              <w:rPr>
                <w:rFonts w:ascii="Calibri" w:hAnsi="Calibri" w:cs="Times New Roman"/>
                <w:b/>
                <w:lang w:eastAsia="en-US" w:bidi="ar-SA"/>
              </w:rPr>
              <w:t>LECTURE CURSIVE</w:t>
            </w:r>
          </w:p>
        </w:tc>
      </w:tr>
      <w:tr w:rsidR="005C4AAC" w:rsidTr="00D26D86">
        <w:trPr>
          <w:trHeight w:val="279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AC" w:rsidRPr="00B60068" w:rsidRDefault="005C4AAC" w:rsidP="00D26D86">
            <w:pPr>
              <w:widowControl/>
              <w:spacing w:line="276" w:lineRule="auto"/>
              <w:rPr>
                <w:rFonts w:ascii="Calibri" w:hAnsi="Calibri" w:cs="Times New Roman"/>
                <w:b/>
                <w:sz w:val="20"/>
                <w:szCs w:val="20"/>
                <w:lang w:eastAsia="en-US" w:bidi="ar-SA"/>
              </w:rPr>
            </w:pPr>
          </w:p>
          <w:p w:rsidR="005C4AAC" w:rsidRDefault="005C4AAC" w:rsidP="005C4AAC">
            <w:pPr>
              <w:widowControl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r w:rsidRPr="00B60068">
              <w:rPr>
                <w:rFonts w:ascii="Calibri" w:hAnsi="Calibri" w:cs="Times New Roman"/>
                <w:b/>
                <w:sz w:val="20"/>
                <w:szCs w:val="20"/>
                <w:lang w:eastAsia="en-US" w:bidi="ar-SA"/>
              </w:rPr>
              <w:t>Œuvre intégrale</w:t>
            </w:r>
            <w:r w:rsidRPr="00B60068">
              <w:rPr>
                <w:rFonts w:cs="Times New Roman"/>
                <w:b/>
                <w:sz w:val="20"/>
                <w:szCs w:val="20"/>
                <w:lang w:eastAsia="en-US" w:bidi="ar-SA"/>
              </w:rPr>
              <w:t> </w:t>
            </w:r>
            <w:r w:rsidRPr="005C4AAC">
              <w:rPr>
                <w:rFonts w:ascii="Calibri" w:hAnsi="Calibri" w:cs="Times New Roman"/>
                <w:sz w:val="20"/>
                <w:szCs w:val="20"/>
                <w:lang w:eastAsia="en-US" w:bidi="ar-SA"/>
              </w:rPr>
              <w:t xml:space="preserve">: </w:t>
            </w:r>
            <w:r w:rsidRPr="005C4AAC">
              <w:rPr>
                <w:rFonts w:asciiTheme="minorHAnsi" w:hAnsiTheme="minorHAnsi" w:cstheme="minorHAnsi"/>
                <w:i/>
                <w:sz w:val="20"/>
                <w:szCs w:val="20"/>
                <w:lang w:eastAsia="en-US" w:bidi="ar-SA"/>
              </w:rPr>
              <w:t>Les Fleurs du Mal</w:t>
            </w:r>
            <w:r w:rsidRPr="005C4AAC"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  <w:t xml:space="preserve"> de Charles Baudelaire, édition de 1861, Belin - Gallimard, ClassicoLycée.</w:t>
            </w:r>
          </w:p>
          <w:p w:rsidR="005C4AAC" w:rsidRPr="005C4AAC" w:rsidRDefault="005C4AAC" w:rsidP="005C4AAC">
            <w:pPr>
              <w:widowControl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</w:p>
          <w:p w:rsidR="005C4AAC" w:rsidRPr="00B540E2" w:rsidRDefault="005C4AAC" w:rsidP="00D26D86">
            <w:pPr>
              <w:widowControl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540E2">
              <w:rPr>
                <w:rFonts w:ascii="Calibri" w:hAnsi="Calibri" w:cs="Calibri"/>
                <w:sz w:val="20"/>
                <w:szCs w:val="20"/>
              </w:rPr>
              <w:t xml:space="preserve">Textes étudiés : </w:t>
            </w:r>
          </w:p>
          <w:p w:rsidR="005C4AAC" w:rsidRDefault="005C4AAC" w:rsidP="005C4AAC">
            <w:pPr>
              <w:widowControl/>
              <w:spacing w:line="276" w:lineRule="auto"/>
              <w:ind w:left="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1.  </w:t>
            </w:r>
            <w:r w:rsidRPr="005C4AAC">
              <w:rPr>
                <w:rFonts w:ascii="Calibri" w:hAnsi="Calibri" w:cs="Calibri"/>
                <w:b/>
                <w:sz w:val="20"/>
                <w:szCs w:val="20"/>
              </w:rPr>
              <w:t xml:space="preserve">« Semper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Eadem », Spleen et Idéal (XL), p 69.</w:t>
            </w:r>
          </w:p>
          <w:p w:rsidR="005C4AAC" w:rsidRDefault="005C4AAC" w:rsidP="005C4AAC">
            <w:pPr>
              <w:widowControl/>
              <w:spacing w:line="276" w:lineRule="auto"/>
              <w:ind w:left="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2. </w:t>
            </w:r>
            <w:r w:rsidRPr="005C4AAC">
              <w:rPr>
                <w:rFonts w:ascii="Calibri" w:hAnsi="Calibri" w:cs="Calibri"/>
                <w:b/>
                <w:sz w:val="20"/>
                <w:szCs w:val="20"/>
              </w:rPr>
              <w:t>« L’hor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loge », Spleen et Idéal (LXXXV), p. 123.</w:t>
            </w:r>
          </w:p>
          <w:p w:rsidR="005C4AAC" w:rsidRDefault="005C4AAC" w:rsidP="005C4AAC">
            <w:pPr>
              <w:widowControl/>
              <w:spacing w:line="276" w:lineRule="auto"/>
              <w:ind w:left="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3. </w:t>
            </w:r>
            <w:r w:rsidRPr="005C4AAC">
              <w:rPr>
                <w:rFonts w:ascii="Calibri" w:hAnsi="Calibri" w:cs="Calibri"/>
                <w:b/>
                <w:sz w:val="20"/>
                <w:szCs w:val="20"/>
              </w:rPr>
              <w:t>« Les aveugles », Tableaux parisiens,  (XCII), p 147.</w:t>
            </w:r>
          </w:p>
          <w:p w:rsidR="005C4AAC" w:rsidRPr="005C4AAC" w:rsidRDefault="005C4AAC" w:rsidP="005C4AAC">
            <w:pPr>
              <w:widowControl/>
              <w:spacing w:line="276" w:lineRule="auto"/>
              <w:ind w:left="426"/>
              <w:rPr>
                <w:rFonts w:ascii="Calibri" w:hAnsi="Calibri" w:cs="Calibri"/>
                <w:sz w:val="20"/>
                <w:szCs w:val="20"/>
              </w:rPr>
            </w:pPr>
          </w:p>
          <w:p w:rsidR="005C4AAC" w:rsidRPr="00B7685E" w:rsidRDefault="005C4AAC" w:rsidP="00D26D86">
            <w:pPr>
              <w:widowControl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60068">
              <w:rPr>
                <w:rFonts w:ascii="Calibri" w:hAnsi="Calibri" w:cs="Times New Roman"/>
                <w:b/>
                <w:sz w:val="20"/>
                <w:szCs w:val="20"/>
                <w:lang w:eastAsia="en-US" w:bidi="ar-SA"/>
              </w:rPr>
              <w:t>Parcours associé :</w:t>
            </w:r>
            <w:r>
              <w:rPr>
                <w:rFonts w:ascii="Calibri" w:hAnsi="Calibri" w:cs="Times New Roman"/>
                <w:b/>
                <w:sz w:val="20"/>
                <w:szCs w:val="20"/>
                <w:lang w:eastAsia="en-US" w:bidi="ar-SA"/>
              </w:rPr>
              <w:t xml:space="preserve"> </w:t>
            </w:r>
          </w:p>
          <w:p w:rsidR="005C4AAC" w:rsidRDefault="005C4AAC" w:rsidP="00D26D86">
            <w:pPr>
              <w:widowControl/>
              <w:rPr>
                <w:rFonts w:ascii="Calibri" w:hAnsi="Calibri" w:cs="Times New Roman"/>
                <w:sz w:val="20"/>
                <w:szCs w:val="20"/>
                <w:lang w:eastAsia="en-US" w:bidi="ar-SA"/>
              </w:rPr>
            </w:pPr>
            <w:r>
              <w:rPr>
                <w:rFonts w:ascii="Calibri" w:hAnsi="Calibri" w:cs="Times New Roman"/>
                <w:sz w:val="20"/>
                <w:szCs w:val="20"/>
                <w:lang w:eastAsia="en-US" w:bidi="ar-SA"/>
              </w:rPr>
              <w:t>La boue et l’or</w:t>
            </w:r>
          </w:p>
          <w:p w:rsidR="005C4AAC" w:rsidRPr="00B60068" w:rsidRDefault="005C4AAC" w:rsidP="00D26D86">
            <w:pPr>
              <w:widowControl/>
              <w:rPr>
                <w:rFonts w:ascii="Calibri" w:hAnsi="Calibri" w:cs="Times New Roman"/>
                <w:sz w:val="20"/>
                <w:szCs w:val="20"/>
                <w:lang w:eastAsia="en-US" w:bidi="ar-SA"/>
              </w:rPr>
            </w:pPr>
          </w:p>
          <w:p w:rsidR="005C4AAC" w:rsidRPr="00A27B6F" w:rsidRDefault="005C4AAC" w:rsidP="00D26D86">
            <w:pPr>
              <w:widowControl/>
              <w:jc w:val="both"/>
              <w:rPr>
                <w:rFonts w:ascii="Calibri" w:hAnsi="Calibri" w:cs="Calibri"/>
                <w:sz w:val="20"/>
                <w:szCs w:val="20"/>
                <w:lang w:eastAsia="en-US" w:bidi="ar-SA"/>
              </w:rPr>
            </w:pPr>
            <w:r w:rsidRPr="00A27B6F">
              <w:rPr>
                <w:rFonts w:ascii="Calibri" w:hAnsi="Calibri" w:cs="Calibri"/>
                <w:sz w:val="20"/>
                <w:szCs w:val="20"/>
                <w:lang w:eastAsia="en-US" w:bidi="ar-SA"/>
              </w:rPr>
              <w:t>Textes étudiés :</w:t>
            </w:r>
          </w:p>
          <w:p w:rsidR="005C4AAC" w:rsidRPr="00363A6A" w:rsidRDefault="005C4AAC" w:rsidP="005C4AAC">
            <w:pPr>
              <w:pStyle w:val="Paragraphedeliste"/>
              <w:widowControl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</w:pPr>
            <w:r w:rsidRPr="00363A6A"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  <w:t xml:space="preserve">Victor Hugo, </w:t>
            </w:r>
            <w:r w:rsidRPr="00363A6A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 w:bidi="ar-SA"/>
              </w:rPr>
              <w:t>Les Contemplations</w:t>
            </w:r>
            <w:r w:rsidRPr="00363A6A"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  <w:t>, « J’aime l’araignée et j’aime l’ortie », Livre III, 1856.</w:t>
            </w:r>
          </w:p>
          <w:p w:rsidR="005C4AAC" w:rsidRPr="00363A6A" w:rsidRDefault="005C4AAC" w:rsidP="005C4AAC">
            <w:pPr>
              <w:pStyle w:val="Paragraphedeliste"/>
              <w:widowControl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</w:pPr>
            <w:r w:rsidRPr="00363A6A"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  <w:t xml:space="preserve">Verlaine, </w:t>
            </w:r>
            <w:r w:rsidRPr="00363A6A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 w:bidi="ar-SA"/>
              </w:rPr>
              <w:t>Fêtes galantes</w:t>
            </w:r>
            <w:r w:rsidRPr="00363A6A"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  <w:t>, « Colloque sentimental », 1869.</w:t>
            </w:r>
          </w:p>
          <w:p w:rsidR="005C4AAC" w:rsidRPr="00363A6A" w:rsidRDefault="005C4AAC" w:rsidP="005C4AAC">
            <w:pPr>
              <w:pStyle w:val="Paragraphedeliste"/>
              <w:widowControl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</w:pPr>
            <w:r w:rsidRPr="00363A6A"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  <w:t xml:space="preserve">Francis Ponge, </w:t>
            </w:r>
            <w:r w:rsidRPr="00363A6A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 w:bidi="ar-SA"/>
              </w:rPr>
              <w:t>Le parti pris des choses</w:t>
            </w:r>
            <w:r w:rsidRPr="00363A6A">
              <w:rPr>
                <w:rFonts w:asciiTheme="minorHAnsi" w:hAnsiTheme="minorHAnsi" w:cstheme="minorHAnsi"/>
                <w:b/>
                <w:sz w:val="20"/>
                <w:szCs w:val="20"/>
                <w:lang w:eastAsia="en-US" w:bidi="ar-SA"/>
              </w:rPr>
              <w:t>, « L’huître », 1942.</w:t>
            </w:r>
          </w:p>
          <w:p w:rsidR="005C4AAC" w:rsidRPr="00856EE9" w:rsidRDefault="005C4AAC" w:rsidP="005C4AAC">
            <w:pPr>
              <w:widowControl/>
              <w:ind w:left="720"/>
              <w:rPr>
                <w:rFonts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AC" w:rsidRDefault="005C4AAC" w:rsidP="00D26D86">
            <w:pPr>
              <w:widowControl/>
              <w:spacing w:line="276" w:lineRule="auto"/>
              <w:jc w:val="both"/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</w:p>
          <w:p w:rsidR="005C4AAC" w:rsidRPr="00E901DD" w:rsidRDefault="005C4AAC" w:rsidP="00D26D86">
            <w:pPr>
              <w:widowControl/>
              <w:spacing w:line="276" w:lineRule="auto"/>
              <w:jc w:val="both"/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363A6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Le parti pris des choses</w:t>
            </w:r>
            <w:r w:rsidRPr="00363A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(1942) de Francis Ponge.</w:t>
            </w:r>
          </w:p>
        </w:tc>
      </w:tr>
    </w:tbl>
    <w:p w:rsidR="005C4AAC" w:rsidRDefault="005C4AAC" w:rsidP="005C4AAC">
      <w:pPr>
        <w:widowControl/>
        <w:spacing w:line="276" w:lineRule="auto"/>
      </w:pPr>
    </w:p>
    <w:p w:rsidR="005C4AAC" w:rsidRDefault="005C4AAC" w:rsidP="005C4AAC">
      <w:pPr>
        <w:widowControl/>
        <w:spacing w:line="276" w:lineRule="auto"/>
      </w:pPr>
      <w:r>
        <w:br w:type="page"/>
      </w:r>
    </w:p>
    <w:p w:rsidR="005C4AAC" w:rsidRDefault="005C4AAC" w:rsidP="005C4AAC">
      <w:pPr>
        <w:widowControl/>
        <w:spacing w:line="276" w:lineRule="auto"/>
      </w:pPr>
      <w:bookmarkStart w:id="0" w:name="_GoBack"/>
      <w:bookmarkEnd w:id="0"/>
    </w:p>
    <w:tbl>
      <w:tblPr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448"/>
      </w:tblGrid>
      <w:tr w:rsidR="005C4AAC" w:rsidTr="00D26D86">
        <w:trPr>
          <w:trHeight w:val="2791"/>
        </w:trPr>
        <w:tc>
          <w:tcPr>
            <w:tcW w:w="11448" w:type="dxa"/>
            <w:shd w:val="clear" w:color="auto" w:fill="FFFFFF"/>
          </w:tcPr>
          <w:p w:rsidR="005C4AAC" w:rsidRPr="00D342CD" w:rsidRDefault="005C4AAC" w:rsidP="00D26D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kern w:val="0"/>
                <w:lang w:eastAsia="fr-FR" w:bidi="ar-SA"/>
              </w:rPr>
            </w:pPr>
            <w:r w:rsidRPr="00D342CD">
              <w:rPr>
                <w:rFonts w:ascii="Calibri" w:eastAsia="Times New Roman" w:hAnsi="Calibri" w:cs="Calibri"/>
                <w:b/>
                <w:kern w:val="0"/>
                <w:lang w:eastAsia="fr-FR" w:bidi="ar-SA"/>
              </w:rPr>
              <w:t xml:space="preserve">Partie individuelle indiquant l'œuvre choisie par le candidat parmi celles proposées par l'enseignant au titre des lectures cursives obligatoires ou parmi celles qui ont été étudiées en classe : </w:t>
            </w:r>
          </w:p>
        </w:tc>
      </w:tr>
    </w:tbl>
    <w:p w:rsidR="005C4AAC" w:rsidRDefault="005C4AAC" w:rsidP="005C4AAC">
      <w:pPr>
        <w:widowControl/>
        <w:spacing w:line="276" w:lineRule="auto"/>
      </w:pPr>
    </w:p>
    <w:p w:rsidR="005C4AAC" w:rsidRDefault="005C4AAC" w:rsidP="005C4AAC">
      <w:pPr>
        <w:widowControl/>
        <w:spacing w:line="276" w:lineRule="auto"/>
      </w:pPr>
    </w:p>
    <w:p w:rsidR="005C4AAC" w:rsidRDefault="005C4AAC" w:rsidP="005C4AAC">
      <w:pPr>
        <w:widowControl/>
        <w:spacing w:line="276" w:lineRule="auto"/>
      </w:pPr>
    </w:p>
    <w:p w:rsidR="005C4AAC" w:rsidRDefault="005C4AAC" w:rsidP="005C4AAC">
      <w:pPr>
        <w:widowControl/>
        <w:spacing w:line="276" w:lineRule="auto"/>
      </w:pPr>
      <w:r>
        <w:t>Fait à …                                         Le … Signature du professeur :                                                      Signature du chef d’établissement :</w:t>
      </w:r>
    </w:p>
    <w:p w:rsidR="00B17EFC" w:rsidRDefault="005C4AAC"/>
    <w:sectPr w:rsidR="00B17EFC" w:rsidSect="008F60BE">
      <w:footerReference w:type="default" r:id="rId5"/>
      <w:pgSz w:w="11906" w:h="16838"/>
      <w:pgMar w:top="1134" w:right="284" w:bottom="395" w:left="244" w:header="720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Russo On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A63" w:rsidRDefault="005C4AAC">
    <w:pPr>
      <w:pStyle w:val="Pieddepage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D65A63" w:rsidRDefault="005C4AAC">
    <w:pPr>
      <w:pStyle w:val="Pieddepag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E575C"/>
    <w:multiLevelType w:val="hybridMultilevel"/>
    <w:tmpl w:val="B4022FAA"/>
    <w:lvl w:ilvl="0" w:tplc="42D08B62">
      <w:start w:val="7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50A4A"/>
    <w:multiLevelType w:val="hybridMultilevel"/>
    <w:tmpl w:val="8D7A24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AC"/>
    <w:rsid w:val="005C4AAC"/>
    <w:rsid w:val="00927C5A"/>
    <w:rsid w:val="00DD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93E53-BF36-4F7C-AC8D-3DC3A49B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AA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C4AAC"/>
    <w:pPr>
      <w:widowControl/>
      <w:suppressLineNumbers/>
      <w:tabs>
        <w:tab w:val="center" w:pos="4536"/>
        <w:tab w:val="right" w:pos="9072"/>
      </w:tabs>
    </w:pPr>
    <w:rPr>
      <w:rFonts w:ascii="Calibri" w:hAnsi="Calibri" w:cs="Times New Roman"/>
      <w:sz w:val="22"/>
      <w:szCs w:val="22"/>
      <w:lang w:eastAsia="en-US" w:bidi="ar-SA"/>
    </w:rPr>
  </w:style>
  <w:style w:type="character" w:customStyle="1" w:styleId="PieddepageCar">
    <w:name w:val="Pied de page Car"/>
    <w:basedOn w:val="Policepardfaut"/>
    <w:link w:val="Pieddepage"/>
    <w:rsid w:val="005C4AAC"/>
    <w:rPr>
      <w:rFonts w:ascii="Calibri" w:eastAsia="SimSun" w:hAnsi="Calibri" w:cs="Times New Roman"/>
      <w:kern w:val="1"/>
    </w:rPr>
  </w:style>
  <w:style w:type="paragraph" w:styleId="Paragraphedeliste">
    <w:name w:val="List Paragraph"/>
    <w:basedOn w:val="Normal"/>
    <w:uiPriority w:val="34"/>
    <w:qFormat/>
    <w:rsid w:val="005C4AA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SCP CLAUDE GLAIVE</dc:creator>
  <cp:keywords/>
  <dc:description/>
  <cp:lastModifiedBy>SCP CLAUDE GLAIVE</cp:lastModifiedBy>
  <cp:revision>1</cp:revision>
  <dcterms:created xsi:type="dcterms:W3CDTF">2019-12-06T10:48:00Z</dcterms:created>
  <dcterms:modified xsi:type="dcterms:W3CDTF">2019-12-06T10:57:00Z</dcterms:modified>
</cp:coreProperties>
</file>