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C0" w:rsidRDefault="002E7BC0" w:rsidP="002E7BC0">
      <w:pPr>
        <w:widowControl/>
        <w:jc w:val="center"/>
        <w:rPr>
          <w:rFonts w:ascii="Calibri" w:hAnsi="Calibri" w:cs="Times New Roman"/>
          <w:b/>
          <w:sz w:val="28"/>
          <w:szCs w:val="28"/>
          <w:lang w:eastAsia="en-US" w:bidi="ar-SA"/>
        </w:rPr>
      </w:pPr>
      <w:r>
        <w:rPr>
          <w:rFonts w:ascii="Calibri" w:hAnsi="Calibri" w:cs="Times New Roman"/>
          <w:b/>
          <w:sz w:val="28"/>
          <w:szCs w:val="28"/>
          <w:lang w:eastAsia="en-US" w:bidi="ar-SA"/>
        </w:rPr>
        <w:t>Académie de Besançon</w:t>
      </w:r>
    </w:p>
    <w:p w:rsidR="002E7BC0" w:rsidRDefault="002E7BC0" w:rsidP="002E7BC0">
      <w:pPr>
        <w:widowControl/>
        <w:jc w:val="center"/>
        <w:rPr>
          <w:rFonts w:ascii="Calibri" w:hAnsi="Calibri" w:cs="Calibri"/>
          <w:b/>
          <w:lang w:eastAsia="en-US" w:bidi="ar-SA"/>
        </w:rPr>
      </w:pPr>
      <w:r>
        <w:rPr>
          <w:rFonts w:ascii="Calibri" w:hAnsi="Calibri" w:cs="Calibri"/>
          <w:b/>
          <w:lang w:eastAsia="en-US" w:bidi="ar-SA"/>
        </w:rPr>
        <w:t>Descriptif des activités pour l’oral de l’EAF, session 2020</w:t>
      </w:r>
    </w:p>
    <w:p w:rsidR="002E7BC0" w:rsidRDefault="002E7BC0" w:rsidP="002E7BC0">
      <w:pPr>
        <w:widowControl/>
        <w:rPr>
          <w:rFonts w:ascii="Calibri" w:hAnsi="Calibri" w:cs="Calibri"/>
          <w:b/>
          <w:lang w:eastAsia="en-US" w:bidi="ar-SA"/>
        </w:rPr>
      </w:pPr>
    </w:p>
    <w:p w:rsidR="002E7BC0" w:rsidRDefault="002E7BC0" w:rsidP="002E7BC0">
      <w:pPr>
        <w:widowControl/>
        <w:rPr>
          <w:rFonts w:ascii="Calibri" w:hAnsi="Calibri" w:cs="Calibri"/>
          <w:b/>
          <w:lang w:eastAsia="en-US" w:bidi="ar-SA"/>
        </w:rPr>
      </w:pPr>
      <w:r>
        <w:rPr>
          <w:rFonts w:ascii="Calibri" w:hAnsi="Calibri" w:cs="Calibri"/>
          <w:b/>
          <w:lang w:eastAsia="en-US" w:bidi="ar-SA"/>
        </w:rPr>
        <w:t>Établissement et ville :</w:t>
      </w:r>
    </w:p>
    <w:p w:rsidR="002E7BC0" w:rsidRDefault="002E7BC0" w:rsidP="002E7BC0">
      <w:pPr>
        <w:widowControl/>
        <w:spacing w:after="240" w:line="276" w:lineRule="auto"/>
        <w:rPr>
          <w:rFonts w:ascii="Calibri" w:hAnsi="Calibri" w:cs="Calibri"/>
          <w:b/>
          <w:lang w:eastAsia="en-US" w:bidi="ar-SA"/>
        </w:rPr>
      </w:pPr>
      <w:r>
        <w:rPr>
          <w:rFonts w:ascii="Calibri" w:hAnsi="Calibri" w:cs="Calibri"/>
          <w:b/>
          <w:lang w:eastAsia="en-US" w:bidi="ar-SA"/>
        </w:rPr>
        <w:t xml:space="preserve">Nom et prénom de l’élève :                                                                                               Classe : </w:t>
      </w:r>
      <w:r>
        <w:rPr>
          <w:rFonts w:ascii="Calibri" w:hAnsi="Calibri" w:cs="Calibri"/>
          <w:b/>
          <w:lang w:eastAsia="en-US" w:bidi="ar-SA"/>
        </w:rPr>
        <w:tab/>
      </w:r>
      <w:r>
        <w:rPr>
          <w:rFonts w:ascii="Calibri" w:hAnsi="Calibri" w:cs="Calibri"/>
          <w:b/>
          <w:lang w:eastAsia="en-US" w:bidi="ar-SA"/>
        </w:rPr>
        <w:tab/>
      </w:r>
      <w:r>
        <w:rPr>
          <w:rFonts w:ascii="Calibri" w:hAnsi="Calibri" w:cs="Calibri"/>
          <w:b/>
          <w:lang w:eastAsia="en-US" w:bidi="ar-SA"/>
        </w:rPr>
        <w:tab/>
        <w:t xml:space="preserve">Nombre d’heures </w:t>
      </w:r>
      <w:r w:rsidR="002B0253">
        <w:rPr>
          <w:rFonts w:ascii="Calibri" w:hAnsi="Calibri" w:cs="Calibri"/>
          <w:b/>
          <w:lang w:eastAsia="en-US" w:bidi="ar-SA"/>
        </w:rPr>
        <w:t xml:space="preserve">hebdomadaires </w:t>
      </w:r>
      <w:r>
        <w:rPr>
          <w:rFonts w:ascii="Calibri" w:hAnsi="Calibri" w:cs="Calibri"/>
          <w:b/>
          <w:lang w:eastAsia="en-US" w:bidi="ar-SA"/>
        </w:rPr>
        <w:t>de français 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2E7BC0" w:rsidTr="0008391F">
        <w:trPr>
          <w:trHeight w:val="1718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0" w:rsidRDefault="002E7BC0" w:rsidP="0008391F">
            <w:pPr>
              <w:widowControl/>
              <w:spacing w:line="276" w:lineRule="auto"/>
              <w:rPr>
                <w:rFonts w:ascii="Calibri" w:hAnsi="Calibri" w:cs="Times New Roman"/>
                <w:kern w:val="2"/>
                <w:lang w:eastAsia="en-US" w:bidi="ar-SA"/>
              </w:rPr>
            </w:pPr>
            <w:r>
              <w:rPr>
                <w:rFonts w:ascii="Calibri" w:hAnsi="Calibri" w:cs="Times New Roman"/>
                <w:b/>
                <w:u w:val="single"/>
                <w:lang w:eastAsia="en-US" w:bidi="ar-SA"/>
              </w:rPr>
              <w:t>Informations à l’attention de l’examinateur</w:t>
            </w:r>
            <w:r>
              <w:rPr>
                <w:rFonts w:ascii="Calibri" w:hAnsi="Calibri" w:cs="Times New Roman"/>
                <w:b/>
                <w:lang w:eastAsia="en-US" w:bidi="ar-SA"/>
              </w:rPr>
              <w:t> </w:t>
            </w:r>
            <w:r>
              <w:rPr>
                <w:rFonts w:ascii="Calibri" w:hAnsi="Calibri" w:cs="Times New Roman"/>
                <w:lang w:eastAsia="en-US" w:bidi="ar-SA"/>
              </w:rPr>
              <w:t>relatives au parcours du candidat (absences, maladie, changement d’ét</w:t>
            </w:r>
            <w:r w:rsidR="002B0253">
              <w:rPr>
                <w:rFonts w:ascii="Calibri" w:hAnsi="Calibri" w:cs="Times New Roman"/>
                <w:lang w:eastAsia="en-US" w:bidi="ar-SA"/>
              </w:rPr>
              <w:t xml:space="preserve">ablissement, horaire incomplet, </w:t>
            </w:r>
            <w:r>
              <w:rPr>
                <w:rFonts w:ascii="Calibri" w:hAnsi="Calibri" w:cs="Times New Roman"/>
                <w:lang w:eastAsia="en-US" w:bidi="ar-SA"/>
              </w:rPr>
              <w:t>périodes de stage, élève allophone …) :</w:t>
            </w:r>
          </w:p>
          <w:p w:rsidR="002E7BC0" w:rsidRDefault="002E7BC0" w:rsidP="0008391F">
            <w:pPr>
              <w:widowControl/>
              <w:spacing w:line="276" w:lineRule="auto"/>
              <w:rPr>
                <w:rFonts w:ascii="Calibri" w:hAnsi="Calibri" w:cs="Times New Roman"/>
                <w:b/>
                <w:lang w:eastAsia="en-US" w:bidi="ar-SA"/>
              </w:rPr>
            </w:pPr>
          </w:p>
          <w:p w:rsidR="002E7BC0" w:rsidRDefault="002E7BC0" w:rsidP="0008391F">
            <w:pPr>
              <w:widowControl/>
              <w:spacing w:line="276" w:lineRule="auto"/>
              <w:rPr>
                <w:rFonts w:ascii="Calibri" w:hAnsi="Calibri" w:cs="Times New Roman"/>
                <w:b/>
                <w:lang w:eastAsia="en-US" w:bidi="ar-SA"/>
              </w:rPr>
            </w:pPr>
          </w:p>
          <w:p w:rsidR="002E7BC0" w:rsidRDefault="002E7BC0" w:rsidP="0008391F">
            <w:pPr>
              <w:widowControl/>
              <w:spacing w:line="276" w:lineRule="auto"/>
              <w:rPr>
                <w:rFonts w:ascii="Calibri" w:hAnsi="Calibri" w:cs="Times New Roman"/>
                <w:bCs/>
                <w:kern w:val="2"/>
                <w:lang w:eastAsia="en-US" w:bidi="ar-SA"/>
              </w:rPr>
            </w:pPr>
          </w:p>
          <w:p w:rsidR="002E7BC0" w:rsidRDefault="002E7BC0" w:rsidP="0008391F">
            <w:pPr>
              <w:widowControl/>
              <w:spacing w:line="276" w:lineRule="auto"/>
              <w:rPr>
                <w:rFonts w:ascii="Calibri" w:hAnsi="Calibri" w:cs="Times New Roman"/>
                <w:bCs/>
                <w:kern w:val="2"/>
                <w:lang w:eastAsia="en-US" w:bidi="ar-SA"/>
              </w:rPr>
            </w:pPr>
          </w:p>
          <w:p w:rsidR="002E7BC0" w:rsidRDefault="002E7BC0" w:rsidP="0008391F">
            <w:pPr>
              <w:widowControl/>
              <w:spacing w:line="276" w:lineRule="auto"/>
              <w:rPr>
                <w:rFonts w:ascii="Calibri" w:hAnsi="Calibri" w:cs="Times New Roman"/>
                <w:bCs/>
                <w:kern w:val="2"/>
                <w:lang w:eastAsia="en-US" w:bidi="ar-SA"/>
              </w:rPr>
            </w:pPr>
          </w:p>
          <w:p w:rsidR="002E7BC0" w:rsidRPr="0053131C" w:rsidRDefault="002E7BC0" w:rsidP="0008391F">
            <w:pPr>
              <w:widowControl/>
              <w:spacing w:line="276" w:lineRule="auto"/>
              <w:rPr>
                <w:rFonts w:ascii="Calibri" w:hAnsi="Calibri" w:cs="Times New Roman"/>
                <w:b/>
                <w:kern w:val="2"/>
                <w:lang w:eastAsia="en-US" w:bidi="ar-SA"/>
              </w:rPr>
            </w:pPr>
          </w:p>
        </w:tc>
      </w:tr>
    </w:tbl>
    <w:p w:rsidR="002E7BC0" w:rsidRDefault="002E7BC0" w:rsidP="002E7BC0">
      <w:pPr>
        <w:widowControl/>
        <w:spacing w:line="276" w:lineRule="auto"/>
        <w:rPr>
          <w:rFonts w:ascii="Calibri" w:hAnsi="Calibri" w:cs="Times New Roman"/>
          <w:b/>
          <w:lang w:eastAsia="en-US" w:bidi="ar-SA"/>
        </w:rPr>
      </w:pPr>
    </w:p>
    <w:p w:rsidR="00426278" w:rsidRDefault="00426278" w:rsidP="002E7BC0">
      <w:pPr>
        <w:widowControl/>
        <w:spacing w:line="276" w:lineRule="auto"/>
        <w:rPr>
          <w:rFonts w:ascii="Calibri" w:hAnsi="Calibri" w:cs="Times New Roman"/>
          <w:b/>
          <w:lang w:eastAsia="en-US" w:bidi="ar-SA"/>
        </w:rPr>
      </w:pPr>
    </w:p>
    <w:p w:rsidR="00426278" w:rsidRDefault="00426278" w:rsidP="002E7BC0">
      <w:pPr>
        <w:widowControl/>
        <w:spacing w:line="276" w:lineRule="auto"/>
        <w:rPr>
          <w:rFonts w:ascii="Calibri" w:hAnsi="Calibri" w:cs="Times New Roman"/>
          <w:b/>
          <w:lang w:eastAsia="en-US" w:bidi="ar-SA"/>
        </w:rPr>
      </w:pPr>
    </w:p>
    <w:p w:rsidR="00426278" w:rsidRDefault="00426278" w:rsidP="002E7BC0">
      <w:pPr>
        <w:widowControl/>
        <w:spacing w:line="276" w:lineRule="auto"/>
        <w:rPr>
          <w:rFonts w:ascii="Calibri" w:hAnsi="Calibri" w:cs="Times New Roman"/>
          <w:b/>
          <w:lang w:eastAsia="en-US" w:bidi="ar-SA"/>
        </w:rPr>
      </w:pPr>
    </w:p>
    <w:p w:rsidR="00426278" w:rsidRDefault="00426278" w:rsidP="002E7BC0">
      <w:pPr>
        <w:widowControl/>
        <w:spacing w:line="276" w:lineRule="auto"/>
        <w:rPr>
          <w:rFonts w:ascii="Calibri" w:hAnsi="Calibri" w:cs="Times New Roman"/>
          <w:b/>
          <w:lang w:eastAsia="en-US" w:bidi="ar-SA"/>
        </w:rPr>
      </w:pPr>
    </w:p>
    <w:p w:rsidR="00426278" w:rsidRDefault="00426278" w:rsidP="002E7BC0">
      <w:pPr>
        <w:widowControl/>
        <w:spacing w:line="276" w:lineRule="auto"/>
        <w:rPr>
          <w:rFonts w:ascii="Calibri" w:hAnsi="Calibri" w:cs="Times New Roman"/>
          <w:b/>
          <w:lang w:eastAsia="en-US" w:bidi="ar-SA"/>
        </w:rPr>
      </w:pPr>
    </w:p>
    <w:p w:rsidR="00426278" w:rsidRDefault="00426278" w:rsidP="002E7BC0">
      <w:pPr>
        <w:widowControl/>
        <w:spacing w:line="276" w:lineRule="auto"/>
        <w:rPr>
          <w:rFonts w:ascii="Calibri" w:hAnsi="Calibri" w:cs="Times New Roman"/>
          <w:b/>
          <w:lang w:eastAsia="en-US" w:bidi="ar-SA"/>
        </w:rPr>
      </w:pPr>
    </w:p>
    <w:p w:rsidR="00426278" w:rsidRDefault="00426278" w:rsidP="002E7BC0">
      <w:pPr>
        <w:widowControl/>
        <w:spacing w:line="276" w:lineRule="auto"/>
        <w:rPr>
          <w:rFonts w:ascii="Calibri" w:hAnsi="Calibri" w:cs="Times New Roman"/>
          <w:b/>
          <w:lang w:eastAsia="en-US" w:bidi="ar-SA"/>
        </w:rPr>
      </w:pPr>
    </w:p>
    <w:p w:rsidR="00426278" w:rsidRDefault="00426278" w:rsidP="002E7BC0">
      <w:pPr>
        <w:widowControl/>
        <w:spacing w:line="276" w:lineRule="auto"/>
        <w:rPr>
          <w:rFonts w:ascii="Calibri" w:hAnsi="Calibri" w:cs="Times New Roman"/>
          <w:b/>
          <w:lang w:eastAsia="en-US" w:bidi="ar-SA"/>
        </w:rPr>
      </w:pPr>
    </w:p>
    <w:p w:rsidR="00426278" w:rsidRDefault="00426278" w:rsidP="002E7BC0">
      <w:pPr>
        <w:widowControl/>
        <w:spacing w:line="276" w:lineRule="auto"/>
        <w:rPr>
          <w:rFonts w:ascii="Calibri" w:hAnsi="Calibri" w:cs="Times New Roman"/>
          <w:b/>
          <w:lang w:eastAsia="en-US" w:bidi="ar-SA"/>
        </w:rPr>
      </w:pPr>
    </w:p>
    <w:p w:rsidR="00426278" w:rsidRDefault="00426278" w:rsidP="002E7BC0">
      <w:pPr>
        <w:widowControl/>
        <w:spacing w:line="276" w:lineRule="auto"/>
        <w:rPr>
          <w:rFonts w:ascii="Calibri" w:hAnsi="Calibri" w:cs="Times New Roman"/>
          <w:b/>
          <w:lang w:eastAsia="en-US" w:bidi="ar-SA"/>
        </w:rPr>
      </w:pPr>
    </w:p>
    <w:p w:rsidR="00426278" w:rsidRDefault="00426278" w:rsidP="002E7BC0">
      <w:pPr>
        <w:widowControl/>
        <w:spacing w:line="276" w:lineRule="auto"/>
        <w:rPr>
          <w:rFonts w:ascii="Calibri" w:hAnsi="Calibri" w:cs="Times New Roman"/>
          <w:b/>
          <w:lang w:eastAsia="en-US" w:bidi="ar-SA"/>
        </w:rPr>
      </w:pPr>
    </w:p>
    <w:p w:rsidR="00426278" w:rsidRDefault="00426278" w:rsidP="002E7BC0">
      <w:pPr>
        <w:widowControl/>
        <w:spacing w:line="276" w:lineRule="auto"/>
        <w:rPr>
          <w:rFonts w:ascii="Calibri" w:hAnsi="Calibri" w:cs="Times New Roman"/>
          <w:b/>
          <w:lang w:eastAsia="en-US" w:bidi="ar-SA"/>
        </w:rPr>
      </w:pPr>
    </w:p>
    <w:p w:rsidR="00426278" w:rsidRDefault="00426278" w:rsidP="002E7BC0">
      <w:pPr>
        <w:widowControl/>
        <w:spacing w:line="276" w:lineRule="auto"/>
        <w:rPr>
          <w:rFonts w:ascii="Calibri" w:hAnsi="Calibri" w:cs="Times New Roman"/>
          <w:b/>
          <w:lang w:eastAsia="en-US" w:bidi="ar-SA"/>
        </w:rPr>
      </w:pPr>
    </w:p>
    <w:p w:rsidR="002E7BC0" w:rsidRDefault="002E7BC0" w:rsidP="002E7BC0">
      <w:pPr>
        <w:widowControl/>
        <w:spacing w:line="276" w:lineRule="auto"/>
      </w:pPr>
    </w:p>
    <w:tbl>
      <w:tblPr>
        <w:tblW w:w="16410" w:type="dxa"/>
        <w:tblLayout w:type="fixed"/>
        <w:tblLook w:val="0000" w:firstRow="0" w:lastRow="0" w:firstColumn="0" w:lastColumn="0" w:noHBand="0" w:noVBand="0"/>
      </w:tblPr>
      <w:tblGrid>
        <w:gridCol w:w="3229"/>
        <w:gridCol w:w="4539"/>
        <w:gridCol w:w="4397"/>
        <w:gridCol w:w="4245"/>
      </w:tblGrid>
      <w:tr w:rsidR="002E7BC0" w:rsidRPr="005D5EFA" w:rsidTr="0008391F">
        <w:trPr>
          <w:trHeight w:val="99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C0" w:rsidRPr="00363A6A" w:rsidRDefault="00426278" w:rsidP="0008391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  <w:lastRenderedPageBreak/>
              <w:t>OBJET D’ETUDE 1</w:t>
            </w:r>
          </w:p>
          <w:p w:rsidR="002E7BC0" w:rsidRPr="00363A6A" w:rsidRDefault="002E7BC0" w:rsidP="0008391F">
            <w:pPr>
              <w:widowControl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363A6A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 xml:space="preserve">La poésie du </w:t>
            </w:r>
            <w:proofErr w:type="spellStart"/>
            <w:r w:rsidRPr="00363A6A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>XIXè</w:t>
            </w:r>
            <w:proofErr w:type="spellEnd"/>
            <w:r w:rsidRPr="00363A6A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 xml:space="preserve"> au </w:t>
            </w:r>
            <w:proofErr w:type="spellStart"/>
            <w:r w:rsidRPr="00363A6A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>XXIè</w:t>
            </w:r>
            <w:proofErr w:type="spellEnd"/>
            <w:r w:rsidRPr="00363A6A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 xml:space="preserve"> siècle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C0" w:rsidRPr="00363A6A" w:rsidRDefault="002E7BC0" w:rsidP="0008391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363A6A"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  <w:t>ŒUVRE ET PARCOURS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C0" w:rsidRPr="00363A6A" w:rsidRDefault="002E7BC0" w:rsidP="0008391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363A6A"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  <w:t>PROLONGEMENTS ARTISTIQUES ET CULTURELS ET/OU TEXTES COMPLEMENTAIRES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C0" w:rsidRPr="00363A6A" w:rsidRDefault="002E7BC0" w:rsidP="0008391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363A6A"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  <w:t>LECTURE CURSIVE</w:t>
            </w:r>
          </w:p>
        </w:tc>
      </w:tr>
      <w:tr w:rsidR="002E7BC0" w:rsidRPr="00E901DD" w:rsidTr="0008391F">
        <w:trPr>
          <w:trHeight w:val="279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C0" w:rsidRPr="00363A6A" w:rsidRDefault="002E7BC0" w:rsidP="0008391F">
            <w:pPr>
              <w:widowControl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7BC0" w:rsidRPr="00363A6A" w:rsidRDefault="002E7BC0" w:rsidP="0008391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363A6A"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  <w:t xml:space="preserve">Problématique : </w:t>
            </w:r>
          </w:p>
          <w:p w:rsidR="002E7BC0" w:rsidRPr="00363A6A" w:rsidRDefault="00363A6A" w:rsidP="0008391F">
            <w:pPr>
              <w:widowControl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3A6A">
              <w:rPr>
                <w:rFonts w:asciiTheme="minorHAnsi" w:hAnsiTheme="minorHAnsi" w:cstheme="minorHAnsi"/>
                <w:i/>
                <w:sz w:val="20"/>
                <w:szCs w:val="20"/>
              </w:rPr>
              <w:t>Les Fleurs du Mal</w:t>
            </w:r>
            <w:r w:rsidRPr="00363A6A">
              <w:rPr>
                <w:rFonts w:asciiTheme="minorHAnsi" w:hAnsiTheme="minorHAnsi" w:cstheme="minorHAnsi"/>
                <w:sz w:val="20"/>
                <w:szCs w:val="20"/>
              </w:rPr>
              <w:t> : une sublimation poétique du monde réel ?</w:t>
            </w:r>
          </w:p>
          <w:p w:rsidR="00363A6A" w:rsidRPr="00363A6A" w:rsidRDefault="00363A6A" w:rsidP="0008391F">
            <w:pPr>
              <w:widowControl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7BC0" w:rsidRPr="00363A6A" w:rsidRDefault="002E7BC0" w:rsidP="0008391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</w:pPr>
            <w:r w:rsidRPr="00363A6A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  <w:t xml:space="preserve">Etudes transversales : </w:t>
            </w:r>
          </w:p>
          <w:p w:rsidR="00363A6A" w:rsidRPr="00363A6A" w:rsidRDefault="00363A6A" w:rsidP="0008391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</w:pPr>
          </w:p>
          <w:p w:rsidR="006876B8" w:rsidRPr="00426278" w:rsidRDefault="006876B8" w:rsidP="0008391F">
            <w:pPr>
              <w:widowControl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363A6A"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  <w:t xml:space="preserve">Exposés thématiques sur Les Fleurs du Mal : </w:t>
            </w:r>
            <w:r w:rsidRPr="00426278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>les femmes, la ville, la mort, la mélancolie, le voyage, la nature, l’Idéal, le spleen, les sensations, les correspondances, le rêve, religion et spiritualité, la laideur.</w:t>
            </w:r>
          </w:p>
          <w:p w:rsidR="00363A6A" w:rsidRPr="00363A6A" w:rsidRDefault="00363A6A" w:rsidP="0008391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</w:pPr>
          </w:p>
          <w:p w:rsidR="00363A6A" w:rsidRPr="00363A6A" w:rsidRDefault="00363A6A" w:rsidP="0008391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</w:pPr>
          </w:p>
          <w:p w:rsidR="002E7BC0" w:rsidRDefault="00426278" w:rsidP="0008391F">
            <w:pPr>
              <w:widowControl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426278"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  <w:t xml:space="preserve">La réception des </w:t>
            </w:r>
            <w:r w:rsidRPr="00426278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 w:bidi="ar-SA"/>
              </w:rPr>
              <w:t>Fleurs du Mal</w:t>
            </w:r>
            <w:r w:rsidRPr="00426278"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  <w:t>.</w:t>
            </w:r>
          </w:p>
          <w:p w:rsidR="00426278" w:rsidRPr="00426278" w:rsidRDefault="00426278" w:rsidP="0008391F">
            <w:pPr>
              <w:widowControl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C0" w:rsidRPr="00363A6A" w:rsidRDefault="002E7BC0" w:rsidP="0008391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</w:pPr>
          </w:p>
          <w:p w:rsidR="002E7BC0" w:rsidRPr="00363A6A" w:rsidRDefault="002E7BC0" w:rsidP="0008391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</w:pPr>
            <w:r w:rsidRPr="00363A6A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  <w:t xml:space="preserve">Œuvre intégrale : </w:t>
            </w:r>
          </w:p>
          <w:p w:rsidR="002E7BC0" w:rsidRPr="00363A6A" w:rsidRDefault="002E7BC0" w:rsidP="0008391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363A6A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 w:bidi="ar-SA"/>
              </w:rPr>
              <w:t>Les Fleurs du Mal</w:t>
            </w:r>
            <w:r w:rsidRPr="00363A6A"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  <w:t xml:space="preserve"> de Charles Baudelaire, édition de 1861, Belin - Gallimard</w:t>
            </w:r>
            <w:r w:rsidR="006876B8" w:rsidRPr="00363A6A"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="006876B8" w:rsidRPr="00363A6A"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  <w:t>ClassicoL</w:t>
            </w:r>
            <w:r w:rsidRPr="00363A6A"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  <w:t>ycée</w:t>
            </w:r>
            <w:proofErr w:type="spellEnd"/>
            <w:r w:rsidRPr="00363A6A"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  <w:t>.</w:t>
            </w:r>
          </w:p>
          <w:p w:rsidR="002E7BC0" w:rsidRPr="00363A6A" w:rsidRDefault="002E7BC0" w:rsidP="0008391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</w:pPr>
          </w:p>
          <w:p w:rsidR="002E7BC0" w:rsidRDefault="002E7BC0" w:rsidP="0008391F">
            <w:pPr>
              <w:widowControl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3A6A">
              <w:rPr>
                <w:rFonts w:asciiTheme="minorHAnsi" w:hAnsiTheme="minorHAnsi" w:cstheme="minorHAnsi"/>
                <w:b/>
                <w:sz w:val="20"/>
                <w:szCs w:val="20"/>
              </w:rPr>
              <w:t>En gras,</w:t>
            </w:r>
            <w:r w:rsidRPr="00363A6A">
              <w:rPr>
                <w:rFonts w:asciiTheme="minorHAnsi" w:hAnsiTheme="minorHAnsi" w:cstheme="minorHAnsi"/>
                <w:sz w:val="20"/>
                <w:szCs w:val="20"/>
              </w:rPr>
              <w:t xml:space="preserve"> l</w:t>
            </w:r>
            <w:r w:rsidR="00426278">
              <w:rPr>
                <w:rFonts w:asciiTheme="minorHAnsi" w:hAnsiTheme="minorHAnsi" w:cstheme="minorHAnsi"/>
                <w:sz w:val="20"/>
                <w:szCs w:val="20"/>
              </w:rPr>
              <w:t>es 3 textes retenus pour l’oral :</w:t>
            </w:r>
          </w:p>
          <w:p w:rsidR="00426278" w:rsidRPr="00363A6A" w:rsidRDefault="00426278" w:rsidP="0008391F">
            <w:pPr>
              <w:widowControl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76B8" w:rsidRPr="00363A6A" w:rsidRDefault="006876B8" w:rsidP="002E7BC0">
            <w:pPr>
              <w:pStyle w:val="Paragraphedeliste"/>
              <w:widowControl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3A6A">
              <w:rPr>
                <w:rFonts w:asciiTheme="minorHAnsi" w:hAnsiTheme="minorHAnsi" w:cstheme="minorHAnsi"/>
                <w:sz w:val="20"/>
                <w:szCs w:val="20"/>
              </w:rPr>
              <w:t xml:space="preserve">Baudelaire, « Projet d’épilogue pour l’édition de 1861 des </w:t>
            </w:r>
            <w:r w:rsidRPr="00363A6A">
              <w:rPr>
                <w:rFonts w:asciiTheme="minorHAnsi" w:hAnsiTheme="minorHAnsi" w:cstheme="minorHAnsi"/>
                <w:i/>
                <w:sz w:val="20"/>
                <w:szCs w:val="20"/>
              </w:rPr>
              <w:t>Fleurs du Mal</w:t>
            </w:r>
            <w:r w:rsidRPr="00363A6A">
              <w:rPr>
                <w:rFonts w:asciiTheme="minorHAnsi" w:hAnsiTheme="minorHAnsi" w:cstheme="minorHAnsi"/>
                <w:sz w:val="20"/>
                <w:szCs w:val="20"/>
              </w:rPr>
              <w:t> »</w:t>
            </w:r>
          </w:p>
          <w:p w:rsidR="00426278" w:rsidRDefault="002C6AAF" w:rsidP="002E7BC0">
            <w:pPr>
              <w:pStyle w:val="Paragraphedeliste"/>
              <w:widowControl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A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6876B8" w:rsidRPr="00363A6A">
              <w:rPr>
                <w:rFonts w:asciiTheme="minorHAnsi" w:hAnsiTheme="minorHAnsi" w:cstheme="minorHAnsi"/>
                <w:b/>
                <w:sz w:val="20"/>
                <w:szCs w:val="20"/>
              </w:rPr>
              <w:t>« </w:t>
            </w:r>
            <w:r w:rsidR="002E7BC0" w:rsidRPr="00363A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Semper </w:t>
            </w:r>
            <w:proofErr w:type="spellStart"/>
            <w:r w:rsidR="002E7BC0" w:rsidRPr="00363A6A">
              <w:rPr>
                <w:rFonts w:asciiTheme="minorHAnsi" w:hAnsiTheme="minorHAnsi" w:cstheme="minorHAnsi"/>
                <w:b/>
                <w:sz w:val="20"/>
                <w:szCs w:val="20"/>
              </w:rPr>
              <w:t>Eadem</w:t>
            </w:r>
            <w:proofErr w:type="spellEnd"/>
            <w:r w:rsidRPr="00363A6A">
              <w:rPr>
                <w:rFonts w:asciiTheme="minorHAnsi" w:hAnsiTheme="minorHAnsi" w:cstheme="minorHAnsi"/>
                <w:b/>
                <w:sz w:val="20"/>
                <w:szCs w:val="20"/>
              </w:rPr>
              <w:t> »</w:t>
            </w:r>
            <w:r w:rsidR="002E7BC0" w:rsidRPr="00363A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Spleen et Idéal (XL), </w:t>
            </w:r>
          </w:p>
          <w:p w:rsidR="002E7BC0" w:rsidRPr="00363A6A" w:rsidRDefault="002E7BC0" w:rsidP="00426278">
            <w:pPr>
              <w:pStyle w:val="Paragraphedeliste"/>
              <w:widowControl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A6A">
              <w:rPr>
                <w:rFonts w:asciiTheme="minorHAnsi" w:hAnsiTheme="minorHAnsi" w:cstheme="minorHAnsi"/>
                <w:b/>
                <w:sz w:val="20"/>
                <w:szCs w:val="20"/>
              </w:rPr>
              <w:t>p 69.</w:t>
            </w:r>
          </w:p>
          <w:p w:rsidR="00426278" w:rsidRDefault="002C6AAF" w:rsidP="002E7BC0">
            <w:pPr>
              <w:pStyle w:val="Paragraphedeliste"/>
              <w:widowControl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A6A">
              <w:rPr>
                <w:rFonts w:asciiTheme="minorHAnsi" w:hAnsiTheme="minorHAnsi" w:cstheme="minorHAnsi"/>
                <w:b/>
                <w:sz w:val="20"/>
                <w:szCs w:val="20"/>
              </w:rPr>
              <w:t>« </w:t>
            </w:r>
            <w:r w:rsidR="002E7BC0" w:rsidRPr="00363A6A">
              <w:rPr>
                <w:rFonts w:asciiTheme="minorHAnsi" w:hAnsiTheme="minorHAnsi" w:cstheme="minorHAnsi"/>
                <w:b/>
                <w:sz w:val="20"/>
                <w:szCs w:val="20"/>
              </w:rPr>
              <w:t>L’horloge</w:t>
            </w:r>
            <w:r w:rsidRPr="00363A6A">
              <w:rPr>
                <w:rFonts w:asciiTheme="minorHAnsi" w:hAnsiTheme="minorHAnsi" w:cstheme="minorHAnsi"/>
                <w:b/>
                <w:sz w:val="20"/>
                <w:szCs w:val="20"/>
              </w:rPr>
              <w:t> »</w:t>
            </w:r>
            <w:r w:rsidR="002E7BC0" w:rsidRPr="00363A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Spleen et Idéal (LXXXV), </w:t>
            </w:r>
          </w:p>
          <w:p w:rsidR="002E7BC0" w:rsidRPr="00363A6A" w:rsidRDefault="002E7BC0" w:rsidP="00426278">
            <w:pPr>
              <w:pStyle w:val="Paragraphedeliste"/>
              <w:widowControl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A6A">
              <w:rPr>
                <w:rFonts w:asciiTheme="minorHAnsi" w:hAnsiTheme="minorHAnsi" w:cstheme="minorHAnsi"/>
                <w:b/>
                <w:sz w:val="20"/>
                <w:szCs w:val="20"/>
              </w:rPr>
              <w:t>p 123.</w:t>
            </w:r>
          </w:p>
          <w:p w:rsidR="002E7BC0" w:rsidRPr="00363A6A" w:rsidRDefault="002C6AAF" w:rsidP="002E7BC0">
            <w:pPr>
              <w:pStyle w:val="Paragraphedeliste"/>
              <w:widowControl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A6A">
              <w:rPr>
                <w:rFonts w:asciiTheme="minorHAnsi" w:hAnsiTheme="minorHAnsi" w:cstheme="minorHAnsi"/>
                <w:b/>
                <w:sz w:val="20"/>
                <w:szCs w:val="20"/>
              </w:rPr>
              <w:t>« Les aveugles », Tableaux parisiens,  (XCII), p 147.</w:t>
            </w:r>
          </w:p>
          <w:p w:rsidR="002E7BC0" w:rsidRPr="00363A6A" w:rsidRDefault="002E7BC0" w:rsidP="0008391F">
            <w:pPr>
              <w:widowControl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7BC0" w:rsidRPr="00363A6A" w:rsidRDefault="002E7BC0" w:rsidP="0008391F">
            <w:pPr>
              <w:widowControl/>
              <w:spacing w:line="276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63A6A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  <w:t xml:space="preserve">Parcours associé : </w:t>
            </w:r>
          </w:p>
          <w:p w:rsidR="002E7BC0" w:rsidRPr="00363A6A" w:rsidRDefault="002E7BC0" w:rsidP="0008391F">
            <w:pPr>
              <w:widowControl/>
              <w:ind w:left="720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</w:p>
          <w:p w:rsidR="002E7BC0" w:rsidRDefault="002E7BC0" w:rsidP="0008391F">
            <w:pPr>
              <w:widowControl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363A6A"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  <w:t>En gras</w:t>
            </w:r>
            <w:r w:rsidRPr="00363A6A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>, 3 textes retenus pour l’oral</w:t>
            </w:r>
            <w:r w:rsidR="00426278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> :</w:t>
            </w:r>
          </w:p>
          <w:p w:rsidR="00426278" w:rsidRPr="00363A6A" w:rsidRDefault="00426278" w:rsidP="0008391F">
            <w:pPr>
              <w:widowControl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</w:p>
          <w:p w:rsidR="002E7BC0" w:rsidRPr="00363A6A" w:rsidRDefault="002E7BC0" w:rsidP="00D16EF4">
            <w:pPr>
              <w:pStyle w:val="Paragraphedeliste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363A6A"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  <w:t xml:space="preserve">Victor Hugo, </w:t>
            </w:r>
            <w:r w:rsidRPr="00363A6A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 w:bidi="ar-SA"/>
              </w:rPr>
              <w:t>Les Contemplations</w:t>
            </w:r>
            <w:r w:rsidRPr="00363A6A"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  <w:t>, « J’aime l’araignée et j’aime l’ortie », Livre III, 1856.</w:t>
            </w:r>
          </w:p>
          <w:p w:rsidR="002E7BC0" w:rsidRPr="00363A6A" w:rsidRDefault="00D16EF4" w:rsidP="00D16EF4">
            <w:pPr>
              <w:pStyle w:val="Paragraphedeliste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363A6A"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  <w:t xml:space="preserve">Verlaine, </w:t>
            </w:r>
            <w:r w:rsidRPr="00363A6A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 w:bidi="ar-SA"/>
              </w:rPr>
              <w:t>Fêtes galantes</w:t>
            </w:r>
            <w:r w:rsidRPr="00363A6A"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  <w:t>, « Colloque sentimental », 1869.</w:t>
            </w:r>
          </w:p>
          <w:p w:rsidR="00D16EF4" w:rsidRPr="00363A6A" w:rsidRDefault="00D16EF4" w:rsidP="00D16EF4">
            <w:pPr>
              <w:pStyle w:val="Paragraphedeliste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363A6A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 xml:space="preserve">Robert Desnos, </w:t>
            </w:r>
            <w:r w:rsidRPr="00363A6A">
              <w:rPr>
                <w:rFonts w:asciiTheme="minorHAnsi" w:hAnsiTheme="minorHAnsi" w:cstheme="minorHAnsi"/>
                <w:i/>
                <w:sz w:val="20"/>
                <w:szCs w:val="20"/>
                <w:lang w:eastAsia="en-US" w:bidi="ar-SA"/>
              </w:rPr>
              <w:t>Destinée arbitraire</w:t>
            </w:r>
            <w:r w:rsidRPr="00363A6A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>, « La prairie du Revenez-y »</w:t>
            </w:r>
            <w:r w:rsidR="006876B8" w:rsidRPr="00363A6A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>, 1932.</w:t>
            </w:r>
            <w:r w:rsidRPr="00363A6A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</w:p>
          <w:p w:rsidR="00D16EF4" w:rsidRPr="00363A6A" w:rsidRDefault="00D16EF4" w:rsidP="00D16EF4">
            <w:pPr>
              <w:pStyle w:val="Paragraphedeliste"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363A6A"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  <w:t xml:space="preserve">Francis Ponge, </w:t>
            </w:r>
            <w:r w:rsidRPr="00363A6A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 w:bidi="ar-SA"/>
              </w:rPr>
              <w:t>Le parti pris des choses</w:t>
            </w:r>
            <w:r w:rsidRPr="00363A6A"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  <w:t>, « L’huître », 1942.</w:t>
            </w:r>
          </w:p>
          <w:p w:rsidR="002E7BC0" w:rsidRPr="00363A6A" w:rsidRDefault="002E7BC0" w:rsidP="002E7BC0">
            <w:pPr>
              <w:widowControl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C0" w:rsidRPr="00363A6A" w:rsidRDefault="002E7BC0" w:rsidP="0008391F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  <w:p w:rsidR="002E7BC0" w:rsidRPr="00363A6A" w:rsidRDefault="002E7BC0" w:rsidP="0008391F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iCs/>
                <w:kern w:val="0"/>
                <w:sz w:val="20"/>
                <w:szCs w:val="20"/>
                <w:lang w:eastAsia="fr-FR" w:bidi="ar-SA"/>
              </w:rPr>
            </w:pPr>
            <w:r w:rsidRPr="00363A6A">
              <w:rPr>
                <w:rFonts w:asciiTheme="minorHAnsi" w:eastAsia="Times New Roman" w:hAnsiTheme="minorHAnsi" w:cstheme="minorHAnsi"/>
                <w:b/>
                <w:iCs/>
                <w:kern w:val="0"/>
                <w:sz w:val="20"/>
                <w:szCs w:val="20"/>
                <w:lang w:eastAsia="fr-FR" w:bidi="ar-SA"/>
              </w:rPr>
              <w:t>Œuvres artistiques :</w:t>
            </w:r>
          </w:p>
          <w:p w:rsidR="002E7BC0" w:rsidRPr="00363A6A" w:rsidRDefault="006876B8" w:rsidP="0008391F">
            <w:pPr>
              <w:widowControl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3A6A">
              <w:rPr>
                <w:rFonts w:asciiTheme="minorHAnsi" w:hAnsiTheme="minorHAnsi" w:cstheme="minorHAnsi"/>
                <w:sz w:val="20"/>
                <w:szCs w:val="20"/>
              </w:rPr>
              <w:t>« Dante et Virgile aux enfers » 1822, « Le Naufrage de Don Juan » 1840, Eugène Delacroix</w:t>
            </w:r>
            <w:r w:rsidR="0042627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63A6A" w:rsidRPr="00363A6A" w:rsidRDefault="00363A6A" w:rsidP="0008391F">
            <w:pPr>
              <w:widowControl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76B8" w:rsidRPr="00363A6A" w:rsidRDefault="006876B8" w:rsidP="0008391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A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Textes complémentaires : </w:t>
            </w:r>
          </w:p>
          <w:p w:rsidR="00426278" w:rsidRDefault="006876B8" w:rsidP="00363A6A">
            <w:pPr>
              <w:pStyle w:val="Paragraphedeliste"/>
              <w:widowControl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3A6A">
              <w:rPr>
                <w:rFonts w:asciiTheme="minorHAnsi" w:hAnsiTheme="minorHAnsi" w:cstheme="minorHAnsi"/>
                <w:sz w:val="20"/>
                <w:szCs w:val="20"/>
              </w:rPr>
              <w:t xml:space="preserve">Baudelaire, </w:t>
            </w:r>
            <w:r w:rsidR="00363A6A" w:rsidRPr="00363A6A">
              <w:rPr>
                <w:rFonts w:asciiTheme="minorHAnsi" w:hAnsiTheme="minorHAnsi" w:cstheme="minorHAnsi"/>
                <w:i/>
                <w:sz w:val="20"/>
                <w:szCs w:val="20"/>
              </w:rPr>
              <w:t>Les Fleurs du Mal</w:t>
            </w:r>
            <w:r w:rsidR="00363A6A" w:rsidRPr="00363A6A">
              <w:rPr>
                <w:rFonts w:asciiTheme="minorHAnsi" w:hAnsiTheme="minorHAnsi" w:cstheme="minorHAnsi"/>
                <w:sz w:val="20"/>
                <w:szCs w:val="20"/>
              </w:rPr>
              <w:t xml:space="preserve"> (1861) </w:t>
            </w:r>
          </w:p>
          <w:p w:rsidR="006876B8" w:rsidRPr="00363A6A" w:rsidRDefault="00363A6A" w:rsidP="00363A6A">
            <w:pPr>
              <w:pStyle w:val="Paragraphedeliste"/>
              <w:widowControl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3A6A">
              <w:rPr>
                <w:rFonts w:asciiTheme="minorHAnsi" w:hAnsiTheme="minorHAnsi" w:cstheme="minorHAnsi"/>
                <w:sz w:val="20"/>
                <w:szCs w:val="20"/>
              </w:rPr>
              <w:t xml:space="preserve">« Don Juan aux enfers » (XV), </w:t>
            </w:r>
            <w:r w:rsidR="00426278">
              <w:rPr>
                <w:rFonts w:asciiTheme="minorHAnsi" w:hAnsiTheme="minorHAnsi" w:cstheme="minorHAnsi"/>
                <w:sz w:val="20"/>
                <w:szCs w:val="20"/>
              </w:rPr>
              <w:t>« </w:t>
            </w:r>
            <w:r w:rsidRPr="00363A6A">
              <w:rPr>
                <w:rFonts w:asciiTheme="minorHAnsi" w:hAnsiTheme="minorHAnsi" w:cstheme="minorHAnsi"/>
                <w:sz w:val="20"/>
                <w:szCs w:val="20"/>
              </w:rPr>
              <w:t>Les phares</w:t>
            </w:r>
            <w:r w:rsidR="00426278">
              <w:rPr>
                <w:rFonts w:asciiTheme="minorHAnsi" w:hAnsiTheme="minorHAnsi" w:cstheme="minorHAnsi"/>
                <w:sz w:val="20"/>
                <w:szCs w:val="20"/>
              </w:rPr>
              <w:t> »</w:t>
            </w:r>
            <w:r w:rsidRPr="00363A6A">
              <w:rPr>
                <w:rFonts w:asciiTheme="minorHAnsi" w:hAnsiTheme="minorHAnsi" w:cstheme="minorHAnsi"/>
                <w:sz w:val="20"/>
                <w:szCs w:val="20"/>
              </w:rPr>
              <w:t xml:space="preserve"> (VI). Lien</w:t>
            </w:r>
            <w:r w:rsidR="00426278">
              <w:rPr>
                <w:rFonts w:asciiTheme="minorHAnsi" w:hAnsiTheme="minorHAnsi" w:cstheme="minorHAnsi"/>
                <w:sz w:val="20"/>
                <w:szCs w:val="20"/>
              </w:rPr>
              <w:t>s établis avec l</w:t>
            </w:r>
            <w:r w:rsidRPr="00363A6A">
              <w:rPr>
                <w:rFonts w:asciiTheme="minorHAnsi" w:hAnsiTheme="minorHAnsi" w:cstheme="minorHAnsi"/>
                <w:sz w:val="20"/>
                <w:szCs w:val="20"/>
              </w:rPr>
              <w:t>es œuvres picturales.</w:t>
            </w:r>
          </w:p>
          <w:p w:rsidR="00363A6A" w:rsidRDefault="00363A6A" w:rsidP="00363A6A">
            <w:pPr>
              <w:pStyle w:val="Paragraphedeliste"/>
              <w:widowControl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3A6A">
              <w:rPr>
                <w:rFonts w:asciiTheme="minorHAnsi" w:hAnsiTheme="minorHAnsi" w:cstheme="minorHAnsi"/>
                <w:sz w:val="20"/>
                <w:szCs w:val="20"/>
              </w:rPr>
              <w:t xml:space="preserve">La transfiguration poétique chez Baudelaire (supports : « Une charogne », </w:t>
            </w:r>
          </w:p>
          <w:p w:rsidR="00363A6A" w:rsidRPr="00363A6A" w:rsidRDefault="00363A6A" w:rsidP="00363A6A">
            <w:pPr>
              <w:pStyle w:val="Paragraphedeliste"/>
              <w:widowControl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3A6A">
              <w:rPr>
                <w:rFonts w:asciiTheme="minorHAnsi" w:hAnsiTheme="minorHAnsi" w:cstheme="minorHAnsi"/>
                <w:sz w:val="20"/>
                <w:szCs w:val="20"/>
              </w:rPr>
              <w:t>« Le soleil 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63A6A">
              <w:rPr>
                <w:rFonts w:asciiTheme="minorHAnsi" w:hAnsiTheme="minorHAnsi" w:cstheme="minorHAnsi"/>
                <w:sz w:val="20"/>
                <w:szCs w:val="20"/>
              </w:rPr>
              <w:t xml:space="preserve"> « A une mendiante rousse », « Une martyre », « Le 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yage »</w:t>
            </w:r>
            <w:r w:rsidRPr="00363A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876B8" w:rsidRPr="00363A6A" w:rsidRDefault="006876B8" w:rsidP="006876B8">
            <w:pPr>
              <w:pStyle w:val="Paragraphedeliste"/>
              <w:widowControl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3A6A">
              <w:rPr>
                <w:rFonts w:asciiTheme="minorHAnsi" w:hAnsiTheme="minorHAnsi" w:cstheme="minorHAnsi"/>
                <w:sz w:val="20"/>
                <w:szCs w:val="20"/>
              </w:rPr>
              <w:t xml:space="preserve">Francis  Ponge, </w:t>
            </w:r>
            <w:r w:rsidRPr="00363A6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Le </w:t>
            </w:r>
            <w:r w:rsidR="00363A6A" w:rsidRPr="00363A6A">
              <w:rPr>
                <w:rFonts w:asciiTheme="minorHAnsi" w:hAnsiTheme="minorHAnsi" w:cstheme="minorHAnsi"/>
                <w:i/>
                <w:sz w:val="20"/>
                <w:szCs w:val="20"/>
              </w:rPr>
              <w:t>parti</w:t>
            </w:r>
            <w:r w:rsidRPr="00363A6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pris des choses</w:t>
            </w:r>
            <w:r w:rsidRPr="00363A6A">
              <w:rPr>
                <w:rFonts w:asciiTheme="minorHAnsi" w:hAnsiTheme="minorHAnsi" w:cstheme="minorHAnsi"/>
                <w:sz w:val="20"/>
                <w:szCs w:val="20"/>
              </w:rPr>
              <w:t xml:space="preserve"> (1942), « La cigarette », « Le morceau de viande » </w:t>
            </w:r>
          </w:p>
          <w:p w:rsidR="00363A6A" w:rsidRPr="00363A6A" w:rsidRDefault="00363A6A" w:rsidP="00363A6A">
            <w:pPr>
              <w:pStyle w:val="Paragraphedelist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63A6A" w:rsidRPr="00363A6A" w:rsidRDefault="00363A6A" w:rsidP="00363A6A">
            <w:pPr>
              <w:pStyle w:val="Paragraphedeliste"/>
              <w:widowControl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7BC0" w:rsidRPr="00363A6A" w:rsidRDefault="006876B8" w:rsidP="0008391F">
            <w:pPr>
              <w:widowControl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3A6A">
              <w:rPr>
                <w:rFonts w:asciiTheme="minorHAnsi" w:hAnsiTheme="minorHAnsi" w:cstheme="minorHAnsi"/>
                <w:b/>
                <w:sz w:val="20"/>
                <w:szCs w:val="20"/>
              </w:rPr>
              <w:t>Groupement n°1</w:t>
            </w:r>
            <w:r w:rsidRPr="00363A6A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  <w:r w:rsidR="00363A6A" w:rsidRPr="00363A6A">
              <w:rPr>
                <w:rFonts w:asciiTheme="minorHAnsi" w:hAnsiTheme="minorHAnsi" w:cstheme="minorHAnsi"/>
                <w:sz w:val="20"/>
                <w:szCs w:val="20"/>
              </w:rPr>
              <w:t xml:space="preserve"> L</w:t>
            </w:r>
            <w:r w:rsidRPr="00363A6A">
              <w:rPr>
                <w:rFonts w:asciiTheme="minorHAnsi" w:hAnsiTheme="minorHAnsi" w:cstheme="minorHAnsi"/>
                <w:sz w:val="20"/>
                <w:szCs w:val="20"/>
              </w:rPr>
              <w:t>’alliance du sublime et du grotesque chez les Romantiques</w:t>
            </w:r>
            <w:r w:rsidR="00363A6A" w:rsidRPr="00363A6A">
              <w:rPr>
                <w:rFonts w:asciiTheme="minorHAnsi" w:hAnsiTheme="minorHAnsi" w:cstheme="minorHAnsi"/>
                <w:sz w:val="20"/>
                <w:szCs w:val="20"/>
              </w:rPr>
              <w:t xml:space="preserve"> (Musset, « Le Pélican » ; Hugo, Préface de </w:t>
            </w:r>
            <w:r w:rsidR="00363A6A" w:rsidRPr="00363A6A">
              <w:rPr>
                <w:rFonts w:asciiTheme="minorHAnsi" w:hAnsiTheme="minorHAnsi" w:cstheme="minorHAnsi"/>
                <w:i/>
                <w:sz w:val="20"/>
                <w:szCs w:val="20"/>
              </w:rPr>
              <w:t>Cromwell</w:t>
            </w:r>
            <w:r w:rsidR="00363A6A" w:rsidRPr="00363A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3A6A" w:rsidRPr="00363A6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/ Ruy </w:t>
            </w:r>
            <w:proofErr w:type="spellStart"/>
            <w:r w:rsidR="00363A6A" w:rsidRPr="00363A6A">
              <w:rPr>
                <w:rFonts w:asciiTheme="minorHAnsi" w:hAnsiTheme="minorHAnsi" w:cstheme="minorHAnsi"/>
                <w:i/>
                <w:sz w:val="20"/>
                <w:szCs w:val="20"/>
              </w:rPr>
              <w:t>Blas</w:t>
            </w:r>
            <w:proofErr w:type="spellEnd"/>
            <w:r w:rsidR="00363A6A" w:rsidRPr="00363A6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/</w:t>
            </w:r>
            <w:r w:rsidR="00363A6A" w:rsidRPr="00363A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3A6A" w:rsidRPr="00363A6A">
              <w:rPr>
                <w:rFonts w:asciiTheme="minorHAnsi" w:hAnsiTheme="minorHAnsi" w:cstheme="minorHAnsi"/>
                <w:i/>
                <w:sz w:val="20"/>
                <w:szCs w:val="20"/>
              </w:rPr>
              <w:t>Les Misérables</w:t>
            </w:r>
            <w:r w:rsidR="00363A6A" w:rsidRPr="00363A6A">
              <w:rPr>
                <w:rFonts w:asciiTheme="minorHAnsi" w:hAnsiTheme="minorHAnsi" w:cstheme="minorHAnsi"/>
                <w:sz w:val="20"/>
                <w:szCs w:val="20"/>
              </w:rPr>
              <w:t xml:space="preserve"> ; Rostand, </w:t>
            </w:r>
            <w:r w:rsidR="00363A6A" w:rsidRPr="00363A6A">
              <w:rPr>
                <w:rFonts w:asciiTheme="minorHAnsi" w:hAnsiTheme="minorHAnsi" w:cstheme="minorHAnsi"/>
                <w:i/>
                <w:sz w:val="20"/>
                <w:szCs w:val="20"/>
              </w:rPr>
              <w:t>Cyrano de Bergerac</w:t>
            </w:r>
            <w:r w:rsidR="00363A6A" w:rsidRPr="00363A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363A6A" w:rsidRPr="00363A6A" w:rsidRDefault="00363A6A" w:rsidP="0008391F">
            <w:pPr>
              <w:widowControl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3A6A" w:rsidRPr="00363A6A" w:rsidRDefault="00363A6A" w:rsidP="0008391F">
            <w:pPr>
              <w:widowControl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3A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Groupement n°2 </w:t>
            </w:r>
            <w:r w:rsidRPr="00363A6A">
              <w:rPr>
                <w:rFonts w:asciiTheme="minorHAnsi" w:hAnsiTheme="minorHAnsi" w:cstheme="minorHAnsi"/>
                <w:sz w:val="20"/>
                <w:szCs w:val="20"/>
              </w:rPr>
              <w:t xml:space="preserve">: Etude de textes critiques sur la réception des </w:t>
            </w:r>
            <w:r w:rsidRPr="00363A6A">
              <w:rPr>
                <w:rFonts w:asciiTheme="minorHAnsi" w:hAnsiTheme="minorHAnsi" w:cstheme="minorHAnsi"/>
                <w:i/>
                <w:sz w:val="20"/>
                <w:szCs w:val="20"/>
              </w:rPr>
              <w:t>Fleurs du Mal</w:t>
            </w:r>
            <w:r w:rsidRPr="00363A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63A6A" w:rsidRPr="00363A6A" w:rsidRDefault="00363A6A" w:rsidP="0008391F">
            <w:pPr>
              <w:widowControl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3A6A" w:rsidRPr="00363A6A" w:rsidRDefault="00363A6A" w:rsidP="0008391F">
            <w:pPr>
              <w:widowControl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3A6A">
              <w:rPr>
                <w:rFonts w:asciiTheme="minorHAnsi" w:hAnsiTheme="minorHAnsi" w:cstheme="minorHAnsi"/>
                <w:b/>
                <w:sz w:val="20"/>
                <w:szCs w:val="20"/>
              </w:rPr>
              <w:t>Groupement n°3</w:t>
            </w:r>
            <w:r w:rsidRPr="00363A6A">
              <w:rPr>
                <w:rFonts w:asciiTheme="minorHAnsi" w:hAnsiTheme="minorHAnsi" w:cstheme="minorHAnsi"/>
                <w:sz w:val="20"/>
                <w:szCs w:val="20"/>
              </w:rPr>
              <w:t xml:space="preserve"> : Image du poète maudit : «L’albatros » de Baudelaire ; Théophile Gautier, </w:t>
            </w:r>
          </w:p>
          <w:p w:rsidR="00363A6A" w:rsidRPr="00363A6A" w:rsidRDefault="00363A6A" w:rsidP="0008391F">
            <w:pPr>
              <w:widowControl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3A6A">
              <w:rPr>
                <w:rFonts w:asciiTheme="minorHAnsi" w:hAnsiTheme="minorHAnsi" w:cstheme="minorHAnsi"/>
                <w:sz w:val="20"/>
                <w:szCs w:val="20"/>
              </w:rPr>
              <w:t>« Le pin des Landes » ; Rimbaud, « Voyelles ».</w:t>
            </w:r>
          </w:p>
          <w:p w:rsidR="002E7BC0" w:rsidRPr="00363A6A" w:rsidRDefault="002E7BC0" w:rsidP="0008391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</w:pPr>
          </w:p>
          <w:p w:rsidR="002E7BC0" w:rsidRPr="00363A6A" w:rsidRDefault="002E7BC0" w:rsidP="0008391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C0" w:rsidRPr="00363A6A" w:rsidRDefault="002E7BC0" w:rsidP="0008391F">
            <w:pPr>
              <w:widowControl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7BC0" w:rsidRPr="00363A6A" w:rsidRDefault="00D16EF4" w:rsidP="0008391F">
            <w:pPr>
              <w:widowControl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A6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 p</w:t>
            </w:r>
            <w:r w:rsidR="002E7BC0" w:rsidRPr="00363A6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arti pris des choses</w:t>
            </w:r>
            <w:r w:rsidR="002E7BC0" w:rsidRPr="00363A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(1942) de Francis Ponge.</w:t>
            </w:r>
          </w:p>
        </w:tc>
      </w:tr>
    </w:tbl>
    <w:p w:rsidR="002E7BC0" w:rsidRDefault="002E7BC0" w:rsidP="002E7BC0">
      <w:pPr>
        <w:widowControl/>
        <w:spacing w:line="276" w:lineRule="auto"/>
      </w:pPr>
    </w:p>
    <w:p w:rsidR="002E7BC0" w:rsidRDefault="002E7BC0" w:rsidP="002E7BC0">
      <w:pPr>
        <w:widowControl/>
        <w:spacing w:line="276" w:lineRule="auto"/>
      </w:pPr>
    </w:p>
    <w:p w:rsidR="002E7BC0" w:rsidRDefault="002E7BC0" w:rsidP="002E7BC0">
      <w:pPr>
        <w:widowControl/>
        <w:spacing w:line="276" w:lineRule="auto"/>
      </w:pPr>
    </w:p>
    <w:p w:rsidR="002E7BC0" w:rsidRDefault="002E7BC0" w:rsidP="002E7BC0">
      <w:pPr>
        <w:widowControl/>
        <w:spacing w:line="276" w:lineRule="auto"/>
      </w:pPr>
      <w:bookmarkStart w:id="0" w:name="_GoBack"/>
      <w:bookmarkEnd w:id="0"/>
    </w:p>
    <w:p w:rsidR="002E7BC0" w:rsidRDefault="002E7BC0" w:rsidP="002E7BC0">
      <w:pPr>
        <w:widowControl/>
        <w:spacing w:line="276" w:lineRule="auto"/>
      </w:pPr>
    </w:p>
    <w:tbl>
      <w:tblPr>
        <w:tblW w:w="16410" w:type="dxa"/>
        <w:tblLayout w:type="fixed"/>
        <w:tblLook w:val="0000" w:firstRow="0" w:lastRow="0" w:firstColumn="0" w:lastColumn="0" w:noHBand="0" w:noVBand="0"/>
      </w:tblPr>
      <w:tblGrid>
        <w:gridCol w:w="16410"/>
      </w:tblGrid>
      <w:tr w:rsidR="002E7BC0" w:rsidTr="0008391F">
        <w:trPr>
          <w:trHeight w:val="2791"/>
        </w:trPr>
        <w:tc>
          <w:tcPr>
            <w:tcW w:w="1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BC0" w:rsidRPr="00D342CD" w:rsidRDefault="002E7BC0" w:rsidP="000839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</w:pPr>
            <w:r w:rsidRPr="00D342CD"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  <w:t xml:space="preserve">Partie individuelle indiquant l'œuvre choisie par le candidat parmi celles proposées par l'enseignant au titre des lectures cursives obligatoires ou parmi celles qui ont été étudiées en classe : </w:t>
            </w:r>
          </w:p>
        </w:tc>
      </w:tr>
    </w:tbl>
    <w:p w:rsidR="002E7BC0" w:rsidRDefault="002E7BC0" w:rsidP="002E7BC0">
      <w:pPr>
        <w:widowControl/>
        <w:spacing w:line="276" w:lineRule="auto"/>
      </w:pPr>
    </w:p>
    <w:p w:rsidR="002E7BC0" w:rsidRDefault="002E7BC0" w:rsidP="002E7BC0">
      <w:pPr>
        <w:widowControl/>
        <w:spacing w:line="276" w:lineRule="auto"/>
      </w:pPr>
    </w:p>
    <w:p w:rsidR="002E7BC0" w:rsidRDefault="002E7BC0" w:rsidP="002E7BC0">
      <w:pPr>
        <w:widowControl/>
        <w:spacing w:line="276" w:lineRule="auto"/>
      </w:pPr>
    </w:p>
    <w:p w:rsidR="002E7BC0" w:rsidRDefault="002E7BC0" w:rsidP="002E7BC0">
      <w:pPr>
        <w:widowControl/>
        <w:spacing w:line="276" w:lineRule="auto"/>
      </w:pPr>
      <w:r>
        <w:t>Fait à …                                         Le … Signature du professeur :                                                      Signature du chef d’établissement :</w:t>
      </w:r>
    </w:p>
    <w:p w:rsidR="00B17EFC" w:rsidRDefault="004E3A83"/>
    <w:sectPr w:rsidR="00B17EFC" w:rsidSect="002B0253">
      <w:footerReference w:type="default" r:id="rId7"/>
      <w:pgSz w:w="16838" w:h="11906" w:orient="landscape"/>
      <w:pgMar w:top="244" w:right="1134" w:bottom="284" w:left="395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A83" w:rsidRDefault="004E3A83">
      <w:r>
        <w:separator/>
      </w:r>
    </w:p>
  </w:endnote>
  <w:endnote w:type="continuationSeparator" w:id="0">
    <w:p w:rsidR="004E3A83" w:rsidRDefault="004E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A63" w:rsidRDefault="00426278">
    <w:pPr>
      <w:pStyle w:val="Pieddepage"/>
      <w:jc w:val="center"/>
    </w:pPr>
    <w:r>
      <w:fldChar w:fldCharType="begin"/>
    </w:r>
    <w:r>
      <w:instrText xml:space="preserve"> PAGE </w:instrText>
    </w:r>
    <w:r>
      <w:fldChar w:fldCharType="separate"/>
    </w:r>
    <w:r w:rsidR="002B0253">
      <w:rPr>
        <w:noProof/>
      </w:rPr>
      <w:t>2</w:t>
    </w:r>
    <w:r>
      <w:fldChar w:fldCharType="end"/>
    </w:r>
  </w:p>
  <w:p w:rsidR="00D65A63" w:rsidRDefault="004E3A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A83" w:rsidRDefault="004E3A83">
      <w:r>
        <w:separator/>
      </w:r>
    </w:p>
  </w:footnote>
  <w:footnote w:type="continuationSeparator" w:id="0">
    <w:p w:rsidR="004E3A83" w:rsidRDefault="004E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E575C"/>
    <w:multiLevelType w:val="hybridMultilevel"/>
    <w:tmpl w:val="B4022FAA"/>
    <w:lvl w:ilvl="0" w:tplc="42D08B62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50A4A"/>
    <w:multiLevelType w:val="hybridMultilevel"/>
    <w:tmpl w:val="8D7A24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C0"/>
    <w:rsid w:val="002B0253"/>
    <w:rsid w:val="002C6AAF"/>
    <w:rsid w:val="002E7BC0"/>
    <w:rsid w:val="00363A6A"/>
    <w:rsid w:val="00426278"/>
    <w:rsid w:val="004E3A83"/>
    <w:rsid w:val="006876B8"/>
    <w:rsid w:val="00927C5A"/>
    <w:rsid w:val="00D16EF4"/>
    <w:rsid w:val="00D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26150-9BA5-4004-B98E-F70470BE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B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E7BC0"/>
    <w:pPr>
      <w:widowControl/>
      <w:suppressLineNumbers/>
      <w:tabs>
        <w:tab w:val="center" w:pos="4536"/>
        <w:tab w:val="right" w:pos="9072"/>
      </w:tabs>
    </w:pPr>
    <w:rPr>
      <w:rFonts w:ascii="Calibri" w:hAnsi="Calibri" w:cs="Times New Roman"/>
      <w:sz w:val="22"/>
      <w:szCs w:val="22"/>
      <w:lang w:eastAsia="en-US" w:bidi="ar-SA"/>
    </w:rPr>
  </w:style>
  <w:style w:type="character" w:customStyle="1" w:styleId="PieddepageCar">
    <w:name w:val="Pied de page Car"/>
    <w:basedOn w:val="Policepardfaut"/>
    <w:link w:val="Pieddepage"/>
    <w:rsid w:val="002E7BC0"/>
    <w:rPr>
      <w:rFonts w:ascii="Calibri" w:eastAsia="SimSun" w:hAnsi="Calibri" w:cs="Times New Roman"/>
      <w:kern w:val="1"/>
    </w:rPr>
  </w:style>
  <w:style w:type="paragraph" w:styleId="Paragraphedeliste">
    <w:name w:val="List Paragraph"/>
    <w:basedOn w:val="Normal"/>
    <w:uiPriority w:val="34"/>
    <w:qFormat/>
    <w:rsid w:val="002E7BC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SCP CLAUDE GLAIVE</dc:creator>
  <cp:keywords/>
  <dc:description/>
  <cp:lastModifiedBy>SCP CLAUDE GLAIVE</cp:lastModifiedBy>
  <cp:revision>3</cp:revision>
  <dcterms:created xsi:type="dcterms:W3CDTF">2019-11-02T07:55:00Z</dcterms:created>
  <dcterms:modified xsi:type="dcterms:W3CDTF">2019-12-06T10:58:00Z</dcterms:modified>
</cp:coreProperties>
</file>